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0" w:type="dxa"/>
        <w:tblLook w:val="04A0" w:firstRow="1" w:lastRow="0" w:firstColumn="1" w:lastColumn="0" w:noHBand="0" w:noVBand="1"/>
      </w:tblPr>
      <w:tblGrid>
        <w:gridCol w:w="941"/>
        <w:gridCol w:w="3364"/>
        <w:gridCol w:w="2167"/>
        <w:gridCol w:w="3485"/>
        <w:gridCol w:w="2089"/>
        <w:gridCol w:w="2344"/>
      </w:tblGrid>
      <w:tr w:rsidR="00B20FF1" w:rsidRPr="00CC7915" w14:paraId="5E539031" w14:textId="77777777" w:rsidTr="00CC7E1A">
        <w:trPr>
          <w:cantSplit/>
          <w:tblHeader/>
        </w:trPr>
        <w:tc>
          <w:tcPr>
            <w:tcW w:w="14390" w:type="dxa"/>
            <w:gridSpan w:val="6"/>
            <w:shd w:val="clear" w:color="auto" w:fill="B4C6E7" w:themeFill="accent1" w:themeFillTint="66"/>
          </w:tcPr>
          <w:p w14:paraId="437443A3" w14:textId="0323BAC2" w:rsidR="00B20FF1" w:rsidRPr="00C720BF" w:rsidRDefault="00B20FF1" w:rsidP="00954EFB">
            <w:pPr>
              <w:rPr>
                <w:b/>
                <w:color w:val="FF0000"/>
                <w:sz w:val="24"/>
                <w:szCs w:val="24"/>
              </w:rPr>
            </w:pPr>
            <w:r w:rsidRPr="00C720BF">
              <w:rPr>
                <w:rFonts w:eastAsia="Calibri"/>
                <w:b/>
                <w:sz w:val="24"/>
                <w:szCs w:val="24"/>
              </w:rPr>
              <w:t>VI. Coverage and Authorization of Services</w:t>
            </w:r>
          </w:p>
        </w:tc>
      </w:tr>
      <w:tr w:rsidR="00954EFB" w:rsidRPr="00CC7915" w14:paraId="2700DBCE" w14:textId="77777777" w:rsidTr="003A6F77">
        <w:trPr>
          <w:cantSplit/>
          <w:tblHeader/>
        </w:trPr>
        <w:tc>
          <w:tcPr>
            <w:tcW w:w="958" w:type="dxa"/>
            <w:shd w:val="clear" w:color="auto" w:fill="B4C6E7" w:themeFill="accent1" w:themeFillTint="66"/>
          </w:tcPr>
          <w:p w14:paraId="66496912" w14:textId="7C5DBA55" w:rsidR="00954EFB" w:rsidRPr="00C720BF" w:rsidRDefault="00954EFB" w:rsidP="00ED196A">
            <w:pPr>
              <w:jc w:val="center"/>
              <w:rPr>
                <w:rFonts w:eastAsia="Calibri"/>
                <w:sz w:val="24"/>
                <w:szCs w:val="24"/>
              </w:rPr>
            </w:pPr>
            <w:r w:rsidRPr="00C720BF">
              <w:rPr>
                <w:rFonts w:eastAsia="Calibri"/>
                <w:b/>
                <w:sz w:val="24"/>
                <w:szCs w:val="24"/>
              </w:rPr>
              <w:t>#</w:t>
            </w:r>
          </w:p>
        </w:tc>
        <w:tc>
          <w:tcPr>
            <w:tcW w:w="3550" w:type="dxa"/>
            <w:shd w:val="clear" w:color="auto" w:fill="B4C6E7" w:themeFill="accent1" w:themeFillTint="66"/>
          </w:tcPr>
          <w:p w14:paraId="2950BA25" w14:textId="32C244E4" w:rsidR="00954EFB" w:rsidRPr="00C720BF" w:rsidRDefault="00954EFB" w:rsidP="00ED196A">
            <w:pPr>
              <w:jc w:val="center"/>
              <w:rPr>
                <w:rFonts w:eastAsia="Calibri"/>
                <w:b/>
                <w:bCs/>
                <w:sz w:val="24"/>
                <w:szCs w:val="24"/>
              </w:rPr>
            </w:pPr>
            <w:r w:rsidRPr="00C720BF">
              <w:rPr>
                <w:rFonts w:eastAsia="Calibri"/>
                <w:b/>
                <w:sz w:val="24"/>
                <w:szCs w:val="24"/>
              </w:rPr>
              <w:t>Standard</w:t>
            </w:r>
          </w:p>
        </w:tc>
        <w:tc>
          <w:tcPr>
            <w:tcW w:w="2198" w:type="dxa"/>
            <w:shd w:val="clear" w:color="auto" w:fill="B4C6E7" w:themeFill="accent1" w:themeFillTint="66"/>
          </w:tcPr>
          <w:p w14:paraId="1901F8C8" w14:textId="61D9BBF6" w:rsidR="00954EFB" w:rsidRPr="00C720BF" w:rsidRDefault="00954EFB" w:rsidP="00ED196A">
            <w:pPr>
              <w:jc w:val="center"/>
              <w:rPr>
                <w:rFonts w:cstheme="minorHAnsi"/>
                <w:sz w:val="24"/>
                <w:szCs w:val="24"/>
              </w:rPr>
            </w:pPr>
            <w:r w:rsidRPr="00C720BF">
              <w:rPr>
                <w:rFonts w:eastAsia="Calibri"/>
                <w:b/>
                <w:sz w:val="24"/>
                <w:szCs w:val="24"/>
              </w:rPr>
              <w:t>Basis/Source</w:t>
            </w:r>
          </w:p>
        </w:tc>
        <w:tc>
          <w:tcPr>
            <w:tcW w:w="2940" w:type="dxa"/>
            <w:shd w:val="clear" w:color="auto" w:fill="B4C6E7" w:themeFill="accent1" w:themeFillTint="66"/>
          </w:tcPr>
          <w:p w14:paraId="7BB1D43D" w14:textId="790CC419" w:rsidR="00954EFB" w:rsidRPr="00C720BF" w:rsidRDefault="00954EFB" w:rsidP="00ED196A">
            <w:pPr>
              <w:jc w:val="center"/>
              <w:rPr>
                <w:rFonts w:cstheme="minorHAnsi"/>
                <w:sz w:val="24"/>
                <w:szCs w:val="24"/>
              </w:rPr>
            </w:pPr>
            <w:r w:rsidRPr="00C720BF">
              <w:rPr>
                <w:b/>
                <w:sz w:val="24"/>
                <w:szCs w:val="24"/>
              </w:rPr>
              <w:t>Evidence of Compliance could include:</w:t>
            </w:r>
          </w:p>
        </w:tc>
        <w:tc>
          <w:tcPr>
            <w:tcW w:w="2220" w:type="dxa"/>
            <w:shd w:val="clear" w:color="auto" w:fill="B4C6E7" w:themeFill="accent1" w:themeFillTint="66"/>
          </w:tcPr>
          <w:p w14:paraId="70282237" w14:textId="79CBFD52" w:rsidR="00954EFB" w:rsidRPr="00C720BF" w:rsidRDefault="00954EFB" w:rsidP="00ED196A">
            <w:pPr>
              <w:jc w:val="center"/>
              <w:rPr>
                <w:rFonts w:cstheme="minorHAnsi"/>
                <w:sz w:val="24"/>
                <w:szCs w:val="24"/>
              </w:rPr>
            </w:pPr>
            <w:r w:rsidRPr="00C720BF">
              <w:rPr>
                <w:b/>
                <w:sz w:val="24"/>
                <w:szCs w:val="24"/>
              </w:rPr>
              <w:t>Review Guidelines for Review</w:t>
            </w:r>
          </w:p>
        </w:tc>
        <w:tc>
          <w:tcPr>
            <w:tcW w:w="2524" w:type="dxa"/>
            <w:shd w:val="clear" w:color="auto" w:fill="B4C6E7" w:themeFill="accent1" w:themeFillTint="66"/>
          </w:tcPr>
          <w:p w14:paraId="4EB59423" w14:textId="21C237F0" w:rsidR="00954EFB" w:rsidRPr="00C720BF" w:rsidRDefault="00954EFB" w:rsidP="00ED196A">
            <w:pPr>
              <w:jc w:val="center"/>
              <w:rPr>
                <w:rFonts w:cstheme="minorHAnsi"/>
                <w:sz w:val="24"/>
                <w:szCs w:val="24"/>
              </w:rPr>
            </w:pPr>
            <w:r w:rsidRPr="00C720BF">
              <w:rPr>
                <w:b/>
                <w:color w:val="FF0000"/>
                <w:sz w:val="24"/>
                <w:szCs w:val="24"/>
              </w:rPr>
              <w:t xml:space="preserve">Provider to complete: </w:t>
            </w:r>
            <w:r w:rsidRPr="00C720BF">
              <w:rPr>
                <w:b/>
                <w:sz w:val="24"/>
                <w:szCs w:val="24"/>
              </w:rPr>
              <w:t>List evidence provided and location of evidence for specific standard</w:t>
            </w:r>
          </w:p>
        </w:tc>
      </w:tr>
      <w:tr w:rsidR="00ED196A" w:rsidRPr="00CC7915" w14:paraId="3D25D419" w14:textId="77777777" w:rsidTr="007220C1">
        <w:tc>
          <w:tcPr>
            <w:tcW w:w="14390" w:type="dxa"/>
            <w:gridSpan w:val="6"/>
          </w:tcPr>
          <w:p w14:paraId="50D6025F" w14:textId="2ED59F07" w:rsidR="00ED196A" w:rsidRPr="00C720BF" w:rsidRDefault="00ED196A" w:rsidP="00954EFB">
            <w:pPr>
              <w:rPr>
                <w:rFonts w:cstheme="minorHAnsi"/>
                <w:sz w:val="24"/>
                <w:szCs w:val="24"/>
              </w:rPr>
            </w:pPr>
            <w:r w:rsidRPr="00C720BF">
              <w:rPr>
                <w:rFonts w:eastAsia="Calibri"/>
                <w:b/>
                <w:bCs/>
                <w:sz w:val="24"/>
                <w:szCs w:val="24"/>
              </w:rPr>
              <w:t>Service Authorization &amp; Utilization Management</w:t>
            </w:r>
            <w:r w:rsidR="00165F91" w:rsidRPr="00C720BF">
              <w:rPr>
                <w:rFonts w:eastAsia="Calibri"/>
                <w:b/>
                <w:bCs/>
                <w:sz w:val="24"/>
                <w:szCs w:val="24"/>
              </w:rPr>
              <w:t xml:space="preserve"> </w:t>
            </w:r>
          </w:p>
        </w:tc>
      </w:tr>
      <w:tr w:rsidR="00337971" w:rsidRPr="00CC7915" w14:paraId="5117FCC7" w14:textId="77777777" w:rsidTr="003A6F77">
        <w:tc>
          <w:tcPr>
            <w:tcW w:w="958" w:type="dxa"/>
          </w:tcPr>
          <w:p w14:paraId="20E4F568" w14:textId="444C5071" w:rsidR="00337971" w:rsidRPr="00C720BF" w:rsidRDefault="00337971" w:rsidP="00954EFB">
            <w:pPr>
              <w:rPr>
                <w:sz w:val="24"/>
                <w:szCs w:val="24"/>
              </w:rPr>
            </w:pPr>
            <w:r w:rsidRPr="00C720BF">
              <w:rPr>
                <w:rFonts w:eastAsia="Calibri"/>
                <w:sz w:val="24"/>
                <w:szCs w:val="24"/>
              </w:rPr>
              <w:t xml:space="preserve"> 6.1</w:t>
            </w:r>
          </w:p>
        </w:tc>
        <w:tc>
          <w:tcPr>
            <w:tcW w:w="3550" w:type="dxa"/>
          </w:tcPr>
          <w:p w14:paraId="16437F3B" w14:textId="38A73EC1" w:rsidR="00337971" w:rsidRPr="00C720BF" w:rsidRDefault="00337971" w:rsidP="00337971">
            <w:pPr>
              <w:rPr>
                <w:rFonts w:eastAsia="Calibri"/>
                <w:sz w:val="24"/>
                <w:szCs w:val="24"/>
              </w:rPr>
            </w:pPr>
            <w:r w:rsidRPr="00C720BF">
              <w:rPr>
                <w:rFonts w:eastAsia="Calibri"/>
                <w:sz w:val="24"/>
                <w:szCs w:val="24"/>
              </w:rPr>
              <w:t>Each CMHSP has a utilization management in place which identifies, defines, and specifies the amount, duration, and scope of each service that the PIHP is required to offer.</w:t>
            </w:r>
          </w:p>
          <w:p w14:paraId="3674C12B" w14:textId="77777777" w:rsidR="00337971" w:rsidRPr="00C720BF" w:rsidRDefault="00337971" w:rsidP="00337971">
            <w:pPr>
              <w:rPr>
                <w:rFonts w:eastAsia="Calibri"/>
                <w:sz w:val="24"/>
                <w:szCs w:val="24"/>
              </w:rPr>
            </w:pPr>
            <w:r w:rsidRPr="00C720BF">
              <w:rPr>
                <w:rFonts w:eastAsia="Calibri"/>
                <w:sz w:val="24"/>
                <w:szCs w:val="24"/>
              </w:rPr>
              <w:t xml:space="preserve">b. Ensures the services are furnished in an amount, duration, and </w:t>
            </w:r>
          </w:p>
          <w:p w14:paraId="38235415" w14:textId="77777777" w:rsidR="00337971" w:rsidRPr="00C720BF" w:rsidRDefault="00337971" w:rsidP="00337971">
            <w:pPr>
              <w:rPr>
                <w:rFonts w:eastAsia="Calibri"/>
                <w:sz w:val="24"/>
                <w:szCs w:val="24"/>
              </w:rPr>
            </w:pPr>
            <w:r w:rsidRPr="00C720BF">
              <w:rPr>
                <w:rFonts w:eastAsia="Calibri"/>
                <w:sz w:val="24"/>
                <w:szCs w:val="24"/>
              </w:rPr>
              <w:t>scope for the same services furnished to members under fee</w:t>
            </w:r>
            <w:r w:rsidRPr="00C720BF">
              <w:rPr>
                <w:rFonts w:eastAsia="Calibri"/>
                <w:sz w:val="24"/>
                <w:szCs w:val="24"/>
              </w:rPr>
              <w:t>for-service (FFS) Medicaid.</w:t>
            </w:r>
          </w:p>
          <w:p w14:paraId="3E5D6BB7" w14:textId="77777777" w:rsidR="00337971" w:rsidRPr="00C720BF" w:rsidRDefault="00337971" w:rsidP="00337971">
            <w:pPr>
              <w:rPr>
                <w:rFonts w:eastAsia="Calibri"/>
                <w:sz w:val="24"/>
                <w:szCs w:val="24"/>
              </w:rPr>
            </w:pPr>
            <w:r w:rsidRPr="00C720BF">
              <w:rPr>
                <w:rFonts w:eastAsia="Calibri"/>
                <w:sz w:val="24"/>
                <w:szCs w:val="24"/>
              </w:rPr>
              <w:t xml:space="preserve">c. Ensures each service is sufficient in the amount, duration, and </w:t>
            </w:r>
          </w:p>
          <w:p w14:paraId="0AA75C8B" w14:textId="031F3CAC" w:rsidR="00337971" w:rsidRPr="00C720BF" w:rsidRDefault="00337971" w:rsidP="00337971">
            <w:pPr>
              <w:rPr>
                <w:sz w:val="24"/>
                <w:szCs w:val="24"/>
              </w:rPr>
            </w:pPr>
            <w:r w:rsidRPr="00C720BF">
              <w:rPr>
                <w:rFonts w:eastAsia="Calibri"/>
                <w:sz w:val="24"/>
                <w:szCs w:val="24"/>
              </w:rPr>
              <w:t>scope to reasonably achieve its purpose.</w:t>
            </w:r>
          </w:p>
        </w:tc>
        <w:tc>
          <w:tcPr>
            <w:tcW w:w="2198" w:type="dxa"/>
          </w:tcPr>
          <w:p w14:paraId="4F84A083" w14:textId="77777777" w:rsidR="00137319" w:rsidRPr="00C720BF" w:rsidRDefault="00137319" w:rsidP="00137319">
            <w:pPr>
              <w:rPr>
                <w:rFonts w:cstheme="minorHAnsi"/>
                <w:sz w:val="24"/>
                <w:szCs w:val="24"/>
              </w:rPr>
            </w:pPr>
            <w:r w:rsidRPr="00C720BF">
              <w:rPr>
                <w:rFonts w:cstheme="minorHAnsi"/>
                <w:sz w:val="24"/>
                <w:szCs w:val="24"/>
              </w:rPr>
              <w:t>42 CFR §438.210(a</w:t>
            </w:r>
            <w:proofErr w:type="gramStart"/>
            <w:r w:rsidRPr="00C720BF">
              <w:rPr>
                <w:rFonts w:cstheme="minorHAnsi"/>
                <w:sz w:val="24"/>
                <w:szCs w:val="24"/>
              </w:rPr>
              <w:t>)(</w:t>
            </w:r>
            <w:proofErr w:type="gramEnd"/>
            <w:r w:rsidRPr="00C720BF">
              <w:rPr>
                <w:rFonts w:cstheme="minorHAnsi"/>
                <w:sz w:val="24"/>
                <w:szCs w:val="24"/>
              </w:rPr>
              <w:t>1-2)</w:t>
            </w:r>
          </w:p>
          <w:p w14:paraId="2E0EA3AC" w14:textId="77777777" w:rsidR="00137319" w:rsidRPr="00C720BF" w:rsidRDefault="00137319" w:rsidP="00137319">
            <w:pPr>
              <w:rPr>
                <w:rFonts w:cstheme="minorHAnsi"/>
                <w:sz w:val="24"/>
                <w:szCs w:val="24"/>
              </w:rPr>
            </w:pPr>
            <w:r w:rsidRPr="00C720BF">
              <w:rPr>
                <w:rFonts w:cstheme="minorHAnsi"/>
                <w:sz w:val="24"/>
                <w:szCs w:val="24"/>
              </w:rPr>
              <w:t>42 CFR §438.210(a)(3)(</w:t>
            </w:r>
            <w:proofErr w:type="spellStart"/>
            <w:r w:rsidRPr="00C720BF">
              <w:rPr>
                <w:rFonts w:cstheme="minorHAnsi"/>
                <w:sz w:val="24"/>
                <w:szCs w:val="24"/>
              </w:rPr>
              <w:t>i</w:t>
            </w:r>
            <w:proofErr w:type="spellEnd"/>
            <w:r w:rsidRPr="00C720BF">
              <w:rPr>
                <w:rFonts w:cstheme="minorHAnsi"/>
                <w:sz w:val="24"/>
                <w:szCs w:val="24"/>
              </w:rPr>
              <w:t>)</w:t>
            </w:r>
          </w:p>
          <w:p w14:paraId="5195F818" w14:textId="02A9CE69" w:rsidR="00337971" w:rsidRPr="00C720BF" w:rsidRDefault="00137319" w:rsidP="00137319">
            <w:pPr>
              <w:rPr>
                <w:rFonts w:cstheme="minorHAnsi"/>
                <w:sz w:val="24"/>
                <w:szCs w:val="24"/>
              </w:rPr>
            </w:pPr>
            <w:r w:rsidRPr="00C720BF">
              <w:rPr>
                <w:rFonts w:cstheme="minorHAnsi"/>
                <w:sz w:val="24"/>
                <w:szCs w:val="24"/>
              </w:rPr>
              <w:t>42 CFR §440.230                              42 CFR §457.1230(d)          Contract Schedule A–1(R)(</w:t>
            </w:r>
            <w:proofErr w:type="gramStart"/>
            <w:r w:rsidRPr="00C720BF">
              <w:rPr>
                <w:rFonts w:cstheme="minorHAnsi"/>
                <w:sz w:val="24"/>
                <w:szCs w:val="24"/>
              </w:rPr>
              <w:t>15)(</w:t>
            </w:r>
            <w:proofErr w:type="gramEnd"/>
            <w:r w:rsidRPr="00C720BF">
              <w:rPr>
                <w:rFonts w:cstheme="minorHAnsi"/>
                <w:sz w:val="24"/>
                <w:szCs w:val="24"/>
              </w:rPr>
              <w:t>a-c)                                               Contract Schedule A–1(F)(13)(a)</w:t>
            </w:r>
          </w:p>
        </w:tc>
        <w:tc>
          <w:tcPr>
            <w:tcW w:w="2940" w:type="dxa"/>
          </w:tcPr>
          <w:p w14:paraId="015B8205" w14:textId="54304E76" w:rsidR="00337971" w:rsidRPr="00C720BF" w:rsidRDefault="007F1DEE" w:rsidP="00954EFB">
            <w:pPr>
              <w:rPr>
                <w:rFonts w:cstheme="minorHAnsi"/>
                <w:sz w:val="24"/>
                <w:szCs w:val="24"/>
              </w:rPr>
            </w:pPr>
            <w:r w:rsidRPr="00C720BF">
              <w:rPr>
                <w:rFonts w:cstheme="minorHAnsi"/>
                <w:sz w:val="24"/>
                <w:szCs w:val="24"/>
              </w:rPr>
              <w:t>UM Policy/Procedure/guidelines</w:t>
            </w:r>
          </w:p>
        </w:tc>
        <w:tc>
          <w:tcPr>
            <w:tcW w:w="2220" w:type="dxa"/>
          </w:tcPr>
          <w:p w14:paraId="2E97B05E" w14:textId="77777777" w:rsidR="00337971" w:rsidRPr="00C720BF" w:rsidRDefault="00337971" w:rsidP="00954EFB">
            <w:pPr>
              <w:rPr>
                <w:rFonts w:cstheme="minorHAnsi"/>
                <w:sz w:val="24"/>
                <w:szCs w:val="24"/>
              </w:rPr>
            </w:pPr>
          </w:p>
        </w:tc>
        <w:tc>
          <w:tcPr>
            <w:tcW w:w="2524" w:type="dxa"/>
          </w:tcPr>
          <w:p w14:paraId="0C55C29F" w14:textId="54429C0B" w:rsidR="00337971" w:rsidRPr="00C720BF" w:rsidRDefault="00337971" w:rsidP="00954EFB">
            <w:pPr>
              <w:rPr>
                <w:rFonts w:cstheme="minorHAnsi"/>
                <w:sz w:val="24"/>
                <w:szCs w:val="24"/>
              </w:rPr>
            </w:pPr>
          </w:p>
        </w:tc>
      </w:tr>
      <w:tr w:rsidR="00337971" w:rsidRPr="00CC7915" w14:paraId="4FA705D1" w14:textId="77777777" w:rsidTr="003A6F77">
        <w:tc>
          <w:tcPr>
            <w:tcW w:w="958" w:type="dxa"/>
          </w:tcPr>
          <w:p w14:paraId="7FD2D2CA" w14:textId="6FE886FD" w:rsidR="00337971" w:rsidRPr="00C720BF" w:rsidRDefault="00337971" w:rsidP="00954EFB">
            <w:pPr>
              <w:rPr>
                <w:sz w:val="24"/>
                <w:szCs w:val="24"/>
              </w:rPr>
            </w:pPr>
            <w:r w:rsidRPr="00C720BF">
              <w:rPr>
                <w:sz w:val="24"/>
                <w:szCs w:val="24"/>
              </w:rPr>
              <w:t>6.</w:t>
            </w:r>
            <w:r w:rsidR="00060D7C" w:rsidRPr="00C720BF">
              <w:rPr>
                <w:sz w:val="24"/>
                <w:szCs w:val="24"/>
              </w:rPr>
              <w:t>2</w:t>
            </w:r>
          </w:p>
        </w:tc>
        <w:tc>
          <w:tcPr>
            <w:tcW w:w="3550" w:type="dxa"/>
          </w:tcPr>
          <w:p w14:paraId="55ED7CB4" w14:textId="3FFD350A" w:rsidR="00337971" w:rsidRPr="00C720BF" w:rsidRDefault="00060D7C" w:rsidP="00954EFB">
            <w:pPr>
              <w:rPr>
                <w:sz w:val="24"/>
                <w:szCs w:val="24"/>
              </w:rPr>
            </w:pPr>
            <w:r w:rsidRPr="00C720BF">
              <w:rPr>
                <w:sz w:val="24"/>
                <w:szCs w:val="24"/>
              </w:rPr>
              <w:t>The PIHP must conform to professionally accepted standards of care and may not arbitrarily deny or reduce the amount, duration, or scope of a required service solely because of the diagnosis, type of illness, or condition of the member.</w:t>
            </w:r>
          </w:p>
        </w:tc>
        <w:tc>
          <w:tcPr>
            <w:tcW w:w="2198" w:type="dxa"/>
          </w:tcPr>
          <w:p w14:paraId="73591E1B" w14:textId="77777777" w:rsidR="00634FE1" w:rsidRPr="00C720BF" w:rsidRDefault="00634FE1" w:rsidP="00634FE1">
            <w:pPr>
              <w:rPr>
                <w:rFonts w:cstheme="minorHAnsi"/>
                <w:sz w:val="24"/>
                <w:szCs w:val="24"/>
              </w:rPr>
            </w:pPr>
            <w:r w:rsidRPr="00C720BF">
              <w:rPr>
                <w:rFonts w:cstheme="minorHAnsi"/>
                <w:sz w:val="24"/>
                <w:szCs w:val="24"/>
              </w:rPr>
              <w:t>42 CFR §438.210(a)(3)(ii)</w:t>
            </w:r>
          </w:p>
          <w:p w14:paraId="3CE4F515" w14:textId="77777777" w:rsidR="00634FE1" w:rsidRPr="00C720BF" w:rsidRDefault="00634FE1" w:rsidP="00634FE1">
            <w:pPr>
              <w:rPr>
                <w:rFonts w:cstheme="minorHAnsi"/>
                <w:sz w:val="24"/>
                <w:szCs w:val="24"/>
              </w:rPr>
            </w:pPr>
            <w:r w:rsidRPr="00C720BF">
              <w:rPr>
                <w:rFonts w:cstheme="minorHAnsi"/>
                <w:sz w:val="24"/>
                <w:szCs w:val="24"/>
              </w:rPr>
              <w:t>42 CFR §440.230(c)</w:t>
            </w:r>
          </w:p>
          <w:p w14:paraId="369B0976" w14:textId="77777777" w:rsidR="00634FE1" w:rsidRPr="00C720BF" w:rsidRDefault="00634FE1" w:rsidP="00634FE1">
            <w:pPr>
              <w:rPr>
                <w:rFonts w:cstheme="minorHAnsi"/>
                <w:sz w:val="24"/>
                <w:szCs w:val="24"/>
              </w:rPr>
            </w:pPr>
            <w:r w:rsidRPr="00C720BF">
              <w:rPr>
                <w:rFonts w:cstheme="minorHAnsi"/>
                <w:sz w:val="24"/>
                <w:szCs w:val="24"/>
              </w:rPr>
              <w:t>42 CFR §457.1230(d)</w:t>
            </w:r>
          </w:p>
          <w:p w14:paraId="74C6BDBE" w14:textId="77777777" w:rsidR="00634FE1" w:rsidRPr="00C720BF" w:rsidRDefault="00634FE1" w:rsidP="00634FE1">
            <w:pPr>
              <w:rPr>
                <w:rFonts w:cstheme="minorHAnsi"/>
                <w:sz w:val="24"/>
                <w:szCs w:val="24"/>
              </w:rPr>
            </w:pPr>
            <w:r w:rsidRPr="00C720BF">
              <w:rPr>
                <w:rFonts w:cstheme="minorHAnsi"/>
                <w:sz w:val="24"/>
                <w:szCs w:val="24"/>
              </w:rPr>
              <w:t>Contract Schedule A–1(G)(1)(a)</w:t>
            </w:r>
          </w:p>
          <w:p w14:paraId="12D5DFD5" w14:textId="076A25FA" w:rsidR="00634FE1" w:rsidRPr="00C720BF" w:rsidRDefault="00634FE1" w:rsidP="00634FE1">
            <w:pPr>
              <w:rPr>
                <w:rFonts w:cstheme="minorHAnsi"/>
                <w:sz w:val="24"/>
                <w:szCs w:val="24"/>
              </w:rPr>
            </w:pPr>
            <w:r w:rsidRPr="00C720BF">
              <w:rPr>
                <w:rFonts w:cstheme="minorHAnsi"/>
                <w:sz w:val="24"/>
                <w:szCs w:val="24"/>
              </w:rPr>
              <w:t>Contract Schedule A–1(R)(15)(d)</w:t>
            </w:r>
          </w:p>
        </w:tc>
        <w:tc>
          <w:tcPr>
            <w:tcW w:w="2940" w:type="dxa"/>
          </w:tcPr>
          <w:p w14:paraId="31F8AB12" w14:textId="57897D05" w:rsidR="00337971" w:rsidRPr="00C720BF" w:rsidRDefault="00634FE1" w:rsidP="00954EFB">
            <w:pPr>
              <w:rPr>
                <w:rFonts w:cstheme="minorHAnsi"/>
                <w:sz w:val="24"/>
                <w:szCs w:val="24"/>
              </w:rPr>
            </w:pPr>
            <w:r w:rsidRPr="00C720BF">
              <w:rPr>
                <w:rFonts w:cstheme="minorHAnsi"/>
                <w:sz w:val="24"/>
                <w:szCs w:val="24"/>
              </w:rPr>
              <w:t>UM Plan/Policy/Procedure/guidelines</w:t>
            </w:r>
          </w:p>
        </w:tc>
        <w:tc>
          <w:tcPr>
            <w:tcW w:w="2220" w:type="dxa"/>
          </w:tcPr>
          <w:p w14:paraId="2BC7B053" w14:textId="77777777" w:rsidR="00337971" w:rsidRPr="00C720BF" w:rsidRDefault="00337971" w:rsidP="00954EFB">
            <w:pPr>
              <w:rPr>
                <w:rFonts w:cstheme="minorHAnsi"/>
                <w:sz w:val="24"/>
                <w:szCs w:val="24"/>
              </w:rPr>
            </w:pPr>
          </w:p>
        </w:tc>
        <w:tc>
          <w:tcPr>
            <w:tcW w:w="2524" w:type="dxa"/>
          </w:tcPr>
          <w:p w14:paraId="26C43160" w14:textId="1A693D4C" w:rsidR="00337971" w:rsidRPr="00C720BF" w:rsidRDefault="00337971" w:rsidP="00954EFB">
            <w:pPr>
              <w:rPr>
                <w:rFonts w:cstheme="minorHAnsi"/>
                <w:sz w:val="24"/>
                <w:szCs w:val="24"/>
              </w:rPr>
            </w:pPr>
          </w:p>
        </w:tc>
      </w:tr>
      <w:tr w:rsidR="00337971" w14:paraId="32C29FFB" w14:textId="77777777" w:rsidTr="003A6F77">
        <w:trPr>
          <w:trHeight w:val="1065"/>
        </w:trPr>
        <w:tc>
          <w:tcPr>
            <w:tcW w:w="958" w:type="dxa"/>
          </w:tcPr>
          <w:p w14:paraId="4A1DDA32" w14:textId="21CB68B2" w:rsidR="00337971" w:rsidRPr="00C720BF" w:rsidRDefault="00337971" w:rsidP="00954EFB">
            <w:pPr>
              <w:rPr>
                <w:sz w:val="24"/>
                <w:szCs w:val="24"/>
              </w:rPr>
            </w:pPr>
            <w:r w:rsidRPr="00C720BF">
              <w:rPr>
                <w:sz w:val="24"/>
                <w:szCs w:val="24"/>
              </w:rPr>
              <w:t>6.</w:t>
            </w:r>
            <w:r w:rsidR="002B6DD2" w:rsidRPr="00C720BF">
              <w:rPr>
                <w:sz w:val="24"/>
                <w:szCs w:val="24"/>
              </w:rPr>
              <w:t>3a.</w:t>
            </w:r>
          </w:p>
        </w:tc>
        <w:tc>
          <w:tcPr>
            <w:tcW w:w="3550" w:type="dxa"/>
          </w:tcPr>
          <w:p w14:paraId="218D0022" w14:textId="37CCD053" w:rsidR="00337971" w:rsidRPr="00C720BF" w:rsidRDefault="002B6DD2" w:rsidP="00954EFB">
            <w:pPr>
              <w:rPr>
                <w:rFonts w:eastAsia="Calibri"/>
                <w:sz w:val="24"/>
                <w:szCs w:val="24"/>
                <w:highlight w:val="green"/>
              </w:rPr>
            </w:pPr>
            <w:r w:rsidRPr="00C720BF">
              <w:rPr>
                <w:rFonts w:eastAsia="Calibri"/>
                <w:sz w:val="24"/>
                <w:szCs w:val="24"/>
              </w:rPr>
              <w:t xml:space="preserve">Any service limits imposed are appropriate and restricted to criteria such as medical necessity </w:t>
            </w:r>
            <w:proofErr w:type="gramStart"/>
            <w:r w:rsidRPr="00C720BF">
              <w:rPr>
                <w:rFonts w:eastAsia="Calibri"/>
                <w:sz w:val="24"/>
                <w:szCs w:val="24"/>
              </w:rPr>
              <w:t>or on</w:t>
            </w:r>
            <w:proofErr w:type="gramEnd"/>
            <w:r w:rsidRPr="00C720BF">
              <w:rPr>
                <w:rFonts w:eastAsia="Calibri"/>
                <w:sz w:val="24"/>
                <w:szCs w:val="24"/>
              </w:rPr>
              <w:t xml:space="preserve"> utilization control, provided the services furnished can reasonably be expected to achieve their purpose.  </w:t>
            </w:r>
          </w:p>
        </w:tc>
        <w:tc>
          <w:tcPr>
            <w:tcW w:w="2198" w:type="dxa"/>
          </w:tcPr>
          <w:p w14:paraId="7D70158E" w14:textId="5D678FCF" w:rsidR="005F45B8" w:rsidRPr="00C720BF" w:rsidRDefault="005F45B8" w:rsidP="005F45B8">
            <w:pPr>
              <w:rPr>
                <w:sz w:val="24"/>
                <w:szCs w:val="24"/>
              </w:rPr>
            </w:pPr>
            <w:r w:rsidRPr="00C720BF">
              <w:rPr>
                <w:sz w:val="24"/>
                <w:szCs w:val="24"/>
              </w:rPr>
              <w:t>42 CFR §438.210(a)(4)</w:t>
            </w:r>
          </w:p>
          <w:p w14:paraId="4FF7DDB3" w14:textId="77777777" w:rsidR="005F45B8" w:rsidRPr="00C720BF" w:rsidRDefault="005F45B8" w:rsidP="005F45B8">
            <w:pPr>
              <w:rPr>
                <w:sz w:val="24"/>
                <w:szCs w:val="24"/>
              </w:rPr>
            </w:pPr>
            <w:r w:rsidRPr="00C720BF">
              <w:rPr>
                <w:sz w:val="24"/>
                <w:szCs w:val="24"/>
              </w:rPr>
              <w:t>42 CFR §440.230(d)</w:t>
            </w:r>
          </w:p>
          <w:p w14:paraId="7300F244" w14:textId="77777777" w:rsidR="005F45B8" w:rsidRPr="00C720BF" w:rsidRDefault="005F45B8" w:rsidP="005F45B8">
            <w:pPr>
              <w:rPr>
                <w:sz w:val="24"/>
                <w:szCs w:val="24"/>
              </w:rPr>
            </w:pPr>
            <w:r w:rsidRPr="00C720BF">
              <w:rPr>
                <w:sz w:val="24"/>
                <w:szCs w:val="24"/>
              </w:rPr>
              <w:t>Contract Schedule A–1(G)(1)(</w:t>
            </w:r>
            <w:proofErr w:type="gramStart"/>
            <w:r w:rsidRPr="00C720BF">
              <w:rPr>
                <w:sz w:val="24"/>
                <w:szCs w:val="24"/>
              </w:rPr>
              <w:t xml:space="preserve">b)   </w:t>
            </w:r>
            <w:proofErr w:type="gramEnd"/>
            <w:r w:rsidRPr="00C720BF">
              <w:rPr>
                <w:sz w:val="24"/>
                <w:szCs w:val="24"/>
              </w:rPr>
              <w:t xml:space="preserve">     Contract Schedule A–1(R)(15)(c) and (e)</w:t>
            </w:r>
          </w:p>
          <w:p w14:paraId="014DBBCB" w14:textId="617194D5" w:rsidR="00337971" w:rsidRPr="00C720BF" w:rsidRDefault="005F45B8" w:rsidP="005F45B8">
            <w:pPr>
              <w:rPr>
                <w:sz w:val="24"/>
                <w:szCs w:val="24"/>
              </w:rPr>
            </w:pPr>
            <w:r w:rsidRPr="00C720BF">
              <w:rPr>
                <w:sz w:val="24"/>
                <w:szCs w:val="24"/>
              </w:rPr>
              <w:t>Person-Centered Planning Practice Guideline–VI</w:t>
            </w:r>
          </w:p>
        </w:tc>
        <w:tc>
          <w:tcPr>
            <w:tcW w:w="2940" w:type="dxa"/>
          </w:tcPr>
          <w:p w14:paraId="42F7EA1F" w14:textId="121EDE57" w:rsidR="00337971" w:rsidRPr="00C720BF" w:rsidRDefault="00C148A5" w:rsidP="00954EFB">
            <w:pPr>
              <w:rPr>
                <w:sz w:val="24"/>
                <w:szCs w:val="24"/>
              </w:rPr>
            </w:pPr>
            <w:r w:rsidRPr="00C720BF">
              <w:rPr>
                <w:sz w:val="24"/>
                <w:szCs w:val="24"/>
              </w:rPr>
              <w:t>UM Plan/Policy/Procedure/guidelines</w:t>
            </w:r>
          </w:p>
        </w:tc>
        <w:tc>
          <w:tcPr>
            <w:tcW w:w="2220" w:type="dxa"/>
          </w:tcPr>
          <w:p w14:paraId="762C8BA1" w14:textId="7DE62A15" w:rsidR="00337971" w:rsidRPr="00C720BF" w:rsidRDefault="00337971" w:rsidP="00954EFB">
            <w:pPr>
              <w:rPr>
                <w:sz w:val="24"/>
                <w:szCs w:val="24"/>
              </w:rPr>
            </w:pPr>
          </w:p>
        </w:tc>
        <w:tc>
          <w:tcPr>
            <w:tcW w:w="2524" w:type="dxa"/>
          </w:tcPr>
          <w:p w14:paraId="3B92BCC4" w14:textId="52614448" w:rsidR="00337971" w:rsidRPr="00C720BF" w:rsidRDefault="00337971" w:rsidP="00954EFB">
            <w:pPr>
              <w:rPr>
                <w:sz w:val="24"/>
                <w:szCs w:val="24"/>
              </w:rPr>
            </w:pPr>
          </w:p>
        </w:tc>
      </w:tr>
      <w:tr w:rsidR="00337971" w14:paraId="01C6CDCE" w14:textId="77777777" w:rsidTr="003A6F77">
        <w:trPr>
          <w:trHeight w:val="593"/>
        </w:trPr>
        <w:tc>
          <w:tcPr>
            <w:tcW w:w="958" w:type="dxa"/>
          </w:tcPr>
          <w:p w14:paraId="22050A1F" w14:textId="0AD26623" w:rsidR="00337971" w:rsidRPr="00C720BF" w:rsidRDefault="00337971" w:rsidP="00954EFB">
            <w:pPr>
              <w:rPr>
                <w:sz w:val="24"/>
                <w:szCs w:val="24"/>
              </w:rPr>
            </w:pPr>
            <w:r w:rsidRPr="00C720BF">
              <w:rPr>
                <w:sz w:val="24"/>
                <w:szCs w:val="24"/>
              </w:rPr>
              <w:t>6</w:t>
            </w:r>
            <w:r w:rsidR="00C5539C" w:rsidRPr="00C720BF">
              <w:rPr>
                <w:sz w:val="24"/>
                <w:szCs w:val="24"/>
              </w:rPr>
              <w:t>.</w:t>
            </w:r>
            <w:r w:rsidR="0086654C" w:rsidRPr="00C720BF">
              <w:rPr>
                <w:sz w:val="24"/>
                <w:szCs w:val="24"/>
              </w:rPr>
              <w:t>3b.</w:t>
            </w:r>
          </w:p>
        </w:tc>
        <w:tc>
          <w:tcPr>
            <w:tcW w:w="3550" w:type="dxa"/>
          </w:tcPr>
          <w:p w14:paraId="366212B7" w14:textId="068E995E" w:rsidR="00337971" w:rsidRPr="00C720BF" w:rsidRDefault="0086654C" w:rsidP="00954EFB">
            <w:pPr>
              <w:rPr>
                <w:rFonts w:eastAsia="Calibri"/>
                <w:sz w:val="24"/>
                <w:szCs w:val="24"/>
              </w:rPr>
            </w:pPr>
            <w:r w:rsidRPr="00C720BF">
              <w:rPr>
                <w:rFonts w:eastAsia="Calibri"/>
                <w:sz w:val="24"/>
                <w:szCs w:val="24"/>
              </w:rPr>
              <w:t xml:space="preserve">The services supporting individuals with ongoing or chronic conditions or who require long-term services and </w:t>
            </w:r>
            <w:proofErr w:type="gramStart"/>
            <w:r w:rsidRPr="00C720BF">
              <w:rPr>
                <w:rFonts w:eastAsia="Calibri"/>
                <w:sz w:val="24"/>
                <w:szCs w:val="24"/>
              </w:rPr>
              <w:t>supports</w:t>
            </w:r>
            <w:proofErr w:type="gramEnd"/>
            <w:r w:rsidRPr="00C720BF">
              <w:rPr>
                <w:rFonts w:eastAsia="Calibri"/>
                <w:sz w:val="24"/>
                <w:szCs w:val="24"/>
              </w:rPr>
              <w:t xml:space="preserve"> (LTSS) are authorized in a manner that reflects the member’s ongoing need for such services and </w:t>
            </w:r>
            <w:proofErr w:type="gramStart"/>
            <w:r w:rsidRPr="00C720BF">
              <w:rPr>
                <w:rFonts w:eastAsia="Calibri"/>
                <w:sz w:val="24"/>
                <w:szCs w:val="24"/>
              </w:rPr>
              <w:t>supports</w:t>
            </w:r>
            <w:proofErr w:type="gramEnd"/>
            <w:r w:rsidRPr="00C720BF">
              <w:rPr>
                <w:rFonts w:eastAsia="Calibri"/>
                <w:sz w:val="24"/>
                <w:szCs w:val="24"/>
              </w:rPr>
              <w:t xml:space="preserve"> and is </w:t>
            </w:r>
            <w:r w:rsidRPr="00C720BF">
              <w:rPr>
                <w:rFonts w:eastAsia="Calibri"/>
                <w:sz w:val="24"/>
                <w:szCs w:val="24"/>
              </w:rPr>
              <w:t>consistent</w:t>
            </w:r>
            <w:r w:rsidRPr="00C720BF">
              <w:rPr>
                <w:rFonts w:eastAsia="Calibri"/>
                <w:sz w:val="24"/>
                <w:szCs w:val="24"/>
              </w:rPr>
              <w:t xml:space="preserve"> with the current needs assessment and person-centered plan.</w:t>
            </w:r>
          </w:p>
        </w:tc>
        <w:tc>
          <w:tcPr>
            <w:tcW w:w="2198" w:type="dxa"/>
          </w:tcPr>
          <w:p w14:paraId="6F490EBB" w14:textId="3FCF92BE" w:rsidR="00176B9F" w:rsidRPr="00C720BF" w:rsidRDefault="00176B9F" w:rsidP="00176B9F">
            <w:pPr>
              <w:rPr>
                <w:sz w:val="24"/>
                <w:szCs w:val="24"/>
              </w:rPr>
            </w:pPr>
            <w:r w:rsidRPr="00C720BF">
              <w:rPr>
                <w:sz w:val="24"/>
                <w:szCs w:val="24"/>
              </w:rPr>
              <w:t>42 CFR §438.210(b)(2)(iii)</w:t>
            </w:r>
          </w:p>
          <w:p w14:paraId="6B74CCF2" w14:textId="08AF1544" w:rsidR="00337971" w:rsidRPr="00C720BF" w:rsidRDefault="00176B9F" w:rsidP="00176B9F">
            <w:pPr>
              <w:rPr>
                <w:sz w:val="24"/>
                <w:szCs w:val="24"/>
              </w:rPr>
            </w:pPr>
            <w:r w:rsidRPr="00C720BF">
              <w:rPr>
                <w:sz w:val="24"/>
                <w:szCs w:val="24"/>
              </w:rPr>
              <w:t>Person-Centered Planning Practice Guideline–VI                    42 CFR §438.210(a)(4)</w:t>
            </w:r>
          </w:p>
        </w:tc>
        <w:tc>
          <w:tcPr>
            <w:tcW w:w="2940" w:type="dxa"/>
          </w:tcPr>
          <w:p w14:paraId="7AE75147" w14:textId="45905B00" w:rsidR="00337971" w:rsidRPr="00C720BF" w:rsidRDefault="00176B9F" w:rsidP="00954EFB">
            <w:pPr>
              <w:rPr>
                <w:sz w:val="24"/>
                <w:szCs w:val="24"/>
              </w:rPr>
            </w:pPr>
            <w:r w:rsidRPr="00C720BF">
              <w:rPr>
                <w:sz w:val="24"/>
                <w:szCs w:val="24"/>
              </w:rPr>
              <w:t>UM Plan/Policy/Procedure/guidelines and one example of an LTSS plan and corresponding authorization</w:t>
            </w:r>
          </w:p>
        </w:tc>
        <w:tc>
          <w:tcPr>
            <w:tcW w:w="2220" w:type="dxa"/>
          </w:tcPr>
          <w:p w14:paraId="17260A41" w14:textId="77777777" w:rsidR="00337971" w:rsidRPr="00C720BF" w:rsidRDefault="00337971" w:rsidP="00954EFB">
            <w:pPr>
              <w:rPr>
                <w:sz w:val="24"/>
                <w:szCs w:val="24"/>
              </w:rPr>
            </w:pPr>
          </w:p>
        </w:tc>
        <w:tc>
          <w:tcPr>
            <w:tcW w:w="2524" w:type="dxa"/>
          </w:tcPr>
          <w:p w14:paraId="29642406" w14:textId="7885566B" w:rsidR="00337971" w:rsidRPr="00C720BF" w:rsidRDefault="00337971" w:rsidP="00954EFB">
            <w:pPr>
              <w:rPr>
                <w:sz w:val="24"/>
                <w:szCs w:val="24"/>
              </w:rPr>
            </w:pPr>
          </w:p>
        </w:tc>
      </w:tr>
      <w:tr w:rsidR="00337971" w14:paraId="101445C6" w14:textId="77777777" w:rsidTr="003A6F77">
        <w:trPr>
          <w:trHeight w:val="620"/>
        </w:trPr>
        <w:tc>
          <w:tcPr>
            <w:tcW w:w="958" w:type="dxa"/>
          </w:tcPr>
          <w:p w14:paraId="47001239" w14:textId="61B154A2" w:rsidR="00337971" w:rsidRPr="00C720BF" w:rsidRDefault="00337971" w:rsidP="00954EFB">
            <w:pPr>
              <w:rPr>
                <w:sz w:val="24"/>
                <w:szCs w:val="24"/>
              </w:rPr>
            </w:pPr>
            <w:r w:rsidRPr="00C720BF">
              <w:rPr>
                <w:sz w:val="24"/>
                <w:szCs w:val="24"/>
              </w:rPr>
              <w:t>6.</w:t>
            </w:r>
            <w:r w:rsidR="00083F72" w:rsidRPr="00C720BF">
              <w:rPr>
                <w:sz w:val="24"/>
                <w:szCs w:val="24"/>
              </w:rPr>
              <w:t>4</w:t>
            </w:r>
          </w:p>
        </w:tc>
        <w:tc>
          <w:tcPr>
            <w:tcW w:w="3550" w:type="dxa"/>
          </w:tcPr>
          <w:p w14:paraId="7FEDE5AC" w14:textId="03940C87" w:rsidR="00083F72" w:rsidRPr="00C720BF" w:rsidRDefault="00083F72" w:rsidP="00083F72">
            <w:pPr>
              <w:rPr>
                <w:rFonts w:eastAsia="Calibri"/>
                <w:sz w:val="24"/>
                <w:szCs w:val="24"/>
              </w:rPr>
            </w:pPr>
            <w:r w:rsidRPr="00C720BF">
              <w:rPr>
                <w:rFonts w:eastAsia="Calibri"/>
                <w:sz w:val="24"/>
                <w:szCs w:val="24"/>
              </w:rPr>
              <w:t>CMHSPs will specify what constitutes “medically necessary services” in a manner that:</w:t>
            </w:r>
          </w:p>
          <w:p w14:paraId="6490FAD5" w14:textId="77777777" w:rsidR="00083F72" w:rsidRPr="00C720BF" w:rsidRDefault="00083F72" w:rsidP="00083F72">
            <w:pPr>
              <w:rPr>
                <w:rFonts w:eastAsia="Calibri"/>
                <w:sz w:val="24"/>
                <w:szCs w:val="24"/>
              </w:rPr>
            </w:pPr>
            <w:r w:rsidRPr="00C720BF">
              <w:rPr>
                <w:rFonts w:eastAsia="Calibri"/>
                <w:sz w:val="24"/>
                <w:szCs w:val="24"/>
              </w:rPr>
              <w:t xml:space="preserve">a. Is no more restrictive than that used by the MDHHS Medicaid program, including quantitative and non-quantitative </w:t>
            </w:r>
          </w:p>
          <w:p w14:paraId="28F3A741" w14:textId="77777777" w:rsidR="00083F72" w:rsidRPr="00C720BF" w:rsidRDefault="00083F72" w:rsidP="00083F72">
            <w:pPr>
              <w:rPr>
                <w:rFonts w:eastAsia="Calibri"/>
                <w:sz w:val="24"/>
                <w:szCs w:val="24"/>
              </w:rPr>
            </w:pPr>
            <w:r w:rsidRPr="00C720BF">
              <w:rPr>
                <w:rFonts w:eastAsia="Calibri"/>
                <w:sz w:val="24"/>
                <w:szCs w:val="24"/>
              </w:rPr>
              <w:t xml:space="preserve">treatment limits, as indicated in Michigan statutes and regulations, the State Plan, and other MDHHS policies and </w:t>
            </w:r>
          </w:p>
          <w:p w14:paraId="26643557" w14:textId="77777777" w:rsidR="00083F72" w:rsidRPr="00C720BF" w:rsidRDefault="00083F72" w:rsidP="00083F72">
            <w:pPr>
              <w:rPr>
                <w:rFonts w:eastAsia="Calibri"/>
                <w:sz w:val="24"/>
                <w:szCs w:val="24"/>
              </w:rPr>
            </w:pPr>
            <w:r w:rsidRPr="00C720BF">
              <w:rPr>
                <w:rFonts w:eastAsia="Calibri"/>
                <w:sz w:val="24"/>
                <w:szCs w:val="24"/>
              </w:rPr>
              <w:t>procedures; and</w:t>
            </w:r>
          </w:p>
          <w:p w14:paraId="6D5F2471" w14:textId="5C902119" w:rsidR="00083F72" w:rsidRPr="00C720BF" w:rsidRDefault="00083F72" w:rsidP="00083F72">
            <w:pPr>
              <w:rPr>
                <w:rFonts w:eastAsia="Calibri"/>
                <w:sz w:val="24"/>
                <w:szCs w:val="24"/>
              </w:rPr>
            </w:pPr>
            <w:r w:rsidRPr="00C720BF">
              <w:rPr>
                <w:rFonts w:eastAsia="Calibri"/>
                <w:sz w:val="24"/>
                <w:szCs w:val="24"/>
              </w:rPr>
              <w:t xml:space="preserve">b. Addresses the extent to which the PIHP is responsible for covering services that </w:t>
            </w:r>
            <w:r w:rsidR="003267F8" w:rsidRPr="00C720BF">
              <w:rPr>
                <w:rFonts w:eastAsia="Calibri"/>
                <w:sz w:val="24"/>
                <w:szCs w:val="24"/>
              </w:rPr>
              <w:t>address: The</w:t>
            </w:r>
            <w:r w:rsidRPr="00C720BF">
              <w:rPr>
                <w:rFonts w:eastAsia="Calibri"/>
                <w:sz w:val="24"/>
                <w:szCs w:val="24"/>
              </w:rPr>
              <w:t xml:space="preserve"> prevention, diagnosis, and treatment of a member’s </w:t>
            </w:r>
          </w:p>
          <w:p w14:paraId="7605FB15" w14:textId="77777777" w:rsidR="00083F72" w:rsidRPr="00C720BF" w:rsidRDefault="00083F72" w:rsidP="00083F72">
            <w:pPr>
              <w:rPr>
                <w:rFonts w:eastAsia="Calibri"/>
                <w:sz w:val="24"/>
                <w:szCs w:val="24"/>
              </w:rPr>
            </w:pPr>
            <w:r w:rsidRPr="00C720BF">
              <w:rPr>
                <w:rFonts w:eastAsia="Calibri"/>
                <w:sz w:val="24"/>
                <w:szCs w:val="24"/>
              </w:rPr>
              <w:t>disease, condition, and/or disorder that results in health impairments and/or disability.</w:t>
            </w:r>
          </w:p>
          <w:p w14:paraId="5E7E5488" w14:textId="77777777" w:rsidR="00083F72" w:rsidRPr="00C720BF" w:rsidRDefault="00083F72" w:rsidP="00083F72">
            <w:pPr>
              <w:rPr>
                <w:rFonts w:eastAsia="Calibri"/>
                <w:sz w:val="24"/>
                <w:szCs w:val="24"/>
              </w:rPr>
            </w:pPr>
            <w:r w:rsidRPr="00C720BF">
              <w:rPr>
                <w:rFonts w:eastAsia="Calibri"/>
                <w:sz w:val="24"/>
                <w:szCs w:val="24"/>
              </w:rPr>
              <w:t>ii. The ability for a member to achieve age-appropriate growth and development.</w:t>
            </w:r>
          </w:p>
          <w:p w14:paraId="2F7DC1A5" w14:textId="77777777" w:rsidR="00083F72" w:rsidRPr="00C720BF" w:rsidRDefault="00083F72" w:rsidP="00083F72">
            <w:pPr>
              <w:rPr>
                <w:rFonts w:eastAsia="Calibri"/>
                <w:sz w:val="24"/>
                <w:szCs w:val="24"/>
              </w:rPr>
            </w:pPr>
            <w:r w:rsidRPr="00C720BF">
              <w:rPr>
                <w:rFonts w:eastAsia="Calibri"/>
                <w:sz w:val="24"/>
                <w:szCs w:val="24"/>
              </w:rPr>
              <w:t>iii. The ability for a member to attain, maintain, or regain functional capacity.</w:t>
            </w:r>
          </w:p>
          <w:p w14:paraId="68C7E268" w14:textId="0CED3843" w:rsidR="00337971" w:rsidRPr="00C720BF" w:rsidRDefault="00083F72" w:rsidP="00083F72">
            <w:pPr>
              <w:rPr>
                <w:rFonts w:eastAsia="Calibri"/>
                <w:sz w:val="24"/>
                <w:szCs w:val="24"/>
              </w:rPr>
            </w:pPr>
            <w:r w:rsidRPr="00C720BF">
              <w:rPr>
                <w:rFonts w:eastAsia="Calibri"/>
                <w:sz w:val="24"/>
                <w:szCs w:val="24"/>
              </w:rPr>
              <w:t>iv. The opportunity for a member receiving LTSS to have access to the benefits of community living, achieve person-centered goals, and live and work in the setting of their choice.</w:t>
            </w:r>
          </w:p>
        </w:tc>
        <w:tc>
          <w:tcPr>
            <w:tcW w:w="2198" w:type="dxa"/>
          </w:tcPr>
          <w:p w14:paraId="5745977B" w14:textId="3939BBCE" w:rsidR="00337971" w:rsidRPr="00C720BF" w:rsidRDefault="00413DDB" w:rsidP="00954EFB">
            <w:pPr>
              <w:rPr>
                <w:sz w:val="24"/>
                <w:szCs w:val="24"/>
              </w:rPr>
            </w:pPr>
            <w:r w:rsidRPr="00C720BF">
              <w:rPr>
                <w:sz w:val="24"/>
                <w:szCs w:val="24"/>
              </w:rPr>
              <w:t>42 CFR §438.210(a)(5)</w:t>
            </w:r>
          </w:p>
        </w:tc>
        <w:tc>
          <w:tcPr>
            <w:tcW w:w="2940" w:type="dxa"/>
          </w:tcPr>
          <w:p w14:paraId="23D13283" w14:textId="132AB0E6" w:rsidR="00337971" w:rsidRPr="00C720BF" w:rsidRDefault="00CF259C" w:rsidP="00954EFB">
            <w:pPr>
              <w:rPr>
                <w:sz w:val="24"/>
                <w:szCs w:val="24"/>
              </w:rPr>
            </w:pPr>
            <w:r w:rsidRPr="00C720BF">
              <w:rPr>
                <w:sz w:val="24"/>
                <w:szCs w:val="24"/>
              </w:rPr>
              <w:t>UM Plan/Policy/Procedure/guidelines</w:t>
            </w:r>
          </w:p>
        </w:tc>
        <w:tc>
          <w:tcPr>
            <w:tcW w:w="2220" w:type="dxa"/>
          </w:tcPr>
          <w:p w14:paraId="2B8B837D" w14:textId="77777777" w:rsidR="00337971" w:rsidRPr="00C720BF" w:rsidRDefault="00337971" w:rsidP="00954EFB">
            <w:pPr>
              <w:rPr>
                <w:sz w:val="24"/>
                <w:szCs w:val="24"/>
              </w:rPr>
            </w:pPr>
          </w:p>
        </w:tc>
        <w:tc>
          <w:tcPr>
            <w:tcW w:w="2524" w:type="dxa"/>
          </w:tcPr>
          <w:p w14:paraId="22401938" w14:textId="2E514607" w:rsidR="00337971" w:rsidRPr="00C720BF" w:rsidRDefault="00337971" w:rsidP="00954EFB">
            <w:pPr>
              <w:rPr>
                <w:sz w:val="24"/>
                <w:szCs w:val="24"/>
              </w:rPr>
            </w:pPr>
          </w:p>
        </w:tc>
      </w:tr>
      <w:tr w:rsidR="00954EFB" w14:paraId="13244A93" w14:textId="77777777" w:rsidTr="003A6F77">
        <w:trPr>
          <w:trHeight w:val="1065"/>
        </w:trPr>
        <w:tc>
          <w:tcPr>
            <w:tcW w:w="958" w:type="dxa"/>
          </w:tcPr>
          <w:p w14:paraId="000EE337" w14:textId="71635A33" w:rsidR="00954EFB" w:rsidRPr="00C720BF" w:rsidRDefault="00954EFB" w:rsidP="00954EFB">
            <w:pPr>
              <w:rPr>
                <w:sz w:val="24"/>
                <w:szCs w:val="24"/>
              </w:rPr>
            </w:pPr>
            <w:r w:rsidRPr="00C720BF">
              <w:rPr>
                <w:sz w:val="24"/>
                <w:szCs w:val="24"/>
              </w:rPr>
              <w:t>6.</w:t>
            </w:r>
            <w:r w:rsidR="009752FD" w:rsidRPr="00C720BF">
              <w:rPr>
                <w:sz w:val="24"/>
                <w:szCs w:val="24"/>
              </w:rPr>
              <w:t>5</w:t>
            </w:r>
          </w:p>
        </w:tc>
        <w:tc>
          <w:tcPr>
            <w:tcW w:w="3550" w:type="dxa"/>
          </w:tcPr>
          <w:p w14:paraId="562F5679" w14:textId="7DDB83CE" w:rsidR="00954EFB" w:rsidRPr="00C720BF" w:rsidRDefault="0097523E" w:rsidP="00954EFB">
            <w:pPr>
              <w:tabs>
                <w:tab w:val="left" w:pos="0"/>
              </w:tabs>
              <w:rPr>
                <w:rFonts w:eastAsia="Calibri" w:cstheme="minorHAnsi"/>
                <w:sz w:val="24"/>
                <w:szCs w:val="24"/>
              </w:rPr>
            </w:pPr>
            <w:r w:rsidRPr="00C720BF">
              <w:rPr>
                <w:rFonts w:eastAsia="Calibri" w:cstheme="minorHAnsi"/>
                <w:sz w:val="24"/>
                <w:szCs w:val="24"/>
              </w:rPr>
              <w:t>CMHSPs and their network providers have in place, and follow, written policies and procedures for the processing of requests for initial and continuing authorization of services and to ensure consistent application of review and authorization criteria.</w:t>
            </w:r>
          </w:p>
        </w:tc>
        <w:tc>
          <w:tcPr>
            <w:tcW w:w="2198" w:type="dxa"/>
          </w:tcPr>
          <w:p w14:paraId="71154136" w14:textId="1BF3C1B3" w:rsidR="00954EFB" w:rsidRPr="00C720BF" w:rsidRDefault="00B5516E" w:rsidP="00954EFB">
            <w:pPr>
              <w:rPr>
                <w:sz w:val="24"/>
                <w:szCs w:val="24"/>
              </w:rPr>
            </w:pPr>
            <w:r w:rsidRPr="00C720BF">
              <w:rPr>
                <w:sz w:val="24"/>
                <w:szCs w:val="24"/>
              </w:rPr>
              <w:t>42 CFR §438.210(b)</w:t>
            </w:r>
          </w:p>
        </w:tc>
        <w:tc>
          <w:tcPr>
            <w:tcW w:w="2940" w:type="dxa"/>
          </w:tcPr>
          <w:p w14:paraId="5773B99D" w14:textId="6E1E651D" w:rsidR="00954EFB" w:rsidRPr="00C720BF" w:rsidRDefault="00B5516E" w:rsidP="00954EFB">
            <w:pPr>
              <w:rPr>
                <w:sz w:val="24"/>
                <w:szCs w:val="24"/>
              </w:rPr>
            </w:pPr>
            <w:r w:rsidRPr="00C720BF">
              <w:rPr>
                <w:sz w:val="24"/>
                <w:szCs w:val="24"/>
              </w:rPr>
              <w:t>UM Plan/Policy/Procedure/guidelines</w:t>
            </w:r>
          </w:p>
        </w:tc>
        <w:tc>
          <w:tcPr>
            <w:tcW w:w="2220" w:type="dxa"/>
          </w:tcPr>
          <w:p w14:paraId="0DA4A5C3" w14:textId="77777777" w:rsidR="00954EFB" w:rsidRPr="00C720BF" w:rsidRDefault="00954EFB" w:rsidP="00954EFB">
            <w:pPr>
              <w:rPr>
                <w:sz w:val="24"/>
                <w:szCs w:val="24"/>
              </w:rPr>
            </w:pPr>
          </w:p>
        </w:tc>
        <w:tc>
          <w:tcPr>
            <w:tcW w:w="2524" w:type="dxa"/>
          </w:tcPr>
          <w:p w14:paraId="0077E8A2" w14:textId="7EF83775" w:rsidR="00954EFB" w:rsidRPr="00C720BF" w:rsidRDefault="00954EFB" w:rsidP="00954EFB">
            <w:pPr>
              <w:rPr>
                <w:sz w:val="24"/>
                <w:szCs w:val="24"/>
              </w:rPr>
            </w:pPr>
          </w:p>
        </w:tc>
      </w:tr>
      <w:tr w:rsidR="00954EFB" w:rsidRPr="00CC7915" w14:paraId="5DFB5BF1" w14:textId="77777777" w:rsidTr="003A6F77">
        <w:tc>
          <w:tcPr>
            <w:tcW w:w="958" w:type="dxa"/>
          </w:tcPr>
          <w:p w14:paraId="0EF883D5" w14:textId="0B884EDE" w:rsidR="00954EFB" w:rsidRPr="00C720BF" w:rsidRDefault="00954EFB" w:rsidP="00954EFB">
            <w:pPr>
              <w:rPr>
                <w:sz w:val="24"/>
                <w:szCs w:val="24"/>
              </w:rPr>
            </w:pPr>
            <w:r w:rsidRPr="00C720BF">
              <w:rPr>
                <w:sz w:val="24"/>
                <w:szCs w:val="24"/>
              </w:rPr>
              <w:t>6.</w:t>
            </w:r>
            <w:r w:rsidR="009752FD" w:rsidRPr="00C720BF">
              <w:rPr>
                <w:sz w:val="24"/>
                <w:szCs w:val="24"/>
              </w:rPr>
              <w:t>6</w:t>
            </w:r>
          </w:p>
        </w:tc>
        <w:tc>
          <w:tcPr>
            <w:tcW w:w="3550" w:type="dxa"/>
          </w:tcPr>
          <w:p w14:paraId="6EE643A4" w14:textId="4529D58D" w:rsidR="00954EFB" w:rsidRPr="00C720BF" w:rsidRDefault="006F48E2" w:rsidP="00954EFB">
            <w:pPr>
              <w:rPr>
                <w:sz w:val="24"/>
                <w:szCs w:val="24"/>
                <w:highlight w:val="cyan"/>
              </w:rPr>
            </w:pPr>
            <w:r w:rsidRPr="00C720BF">
              <w:rPr>
                <w:sz w:val="24"/>
                <w:szCs w:val="24"/>
              </w:rPr>
              <w:t xml:space="preserve">The CMHSP or network </w:t>
            </w:r>
            <w:r w:rsidR="00875236" w:rsidRPr="00C720BF">
              <w:rPr>
                <w:sz w:val="24"/>
                <w:szCs w:val="24"/>
              </w:rPr>
              <w:t>providers</w:t>
            </w:r>
            <w:r w:rsidRPr="00C720BF">
              <w:rPr>
                <w:sz w:val="24"/>
                <w:szCs w:val="24"/>
              </w:rPr>
              <w:t xml:space="preserve"> consult with the requesting provider for medical [behavioral health] services when appropriate.  This can take place during continued stay </w:t>
            </w:r>
            <w:r w:rsidR="00875236" w:rsidRPr="00C720BF">
              <w:rPr>
                <w:sz w:val="24"/>
                <w:szCs w:val="24"/>
              </w:rPr>
              <w:t>reviews</w:t>
            </w:r>
            <w:r w:rsidRPr="00C720BF">
              <w:rPr>
                <w:sz w:val="24"/>
                <w:szCs w:val="24"/>
              </w:rPr>
              <w:t>, second opinion requests, psychiatric consultations, etc.</w:t>
            </w:r>
          </w:p>
        </w:tc>
        <w:tc>
          <w:tcPr>
            <w:tcW w:w="2198" w:type="dxa"/>
          </w:tcPr>
          <w:p w14:paraId="346988B0" w14:textId="35D6BB76" w:rsidR="00875236" w:rsidRPr="00C720BF" w:rsidRDefault="00875236" w:rsidP="00875236">
            <w:pPr>
              <w:rPr>
                <w:rFonts w:cstheme="minorHAnsi"/>
                <w:sz w:val="24"/>
                <w:szCs w:val="24"/>
              </w:rPr>
            </w:pPr>
            <w:r w:rsidRPr="00C720BF">
              <w:rPr>
                <w:rFonts w:cstheme="minorHAnsi"/>
                <w:sz w:val="24"/>
                <w:szCs w:val="24"/>
              </w:rPr>
              <w:t>42 CFR §438.210(b)(2)(ii)</w:t>
            </w:r>
          </w:p>
          <w:p w14:paraId="12BDCC70" w14:textId="6D9630B0" w:rsidR="00954EFB" w:rsidRPr="00C720BF" w:rsidRDefault="00875236" w:rsidP="00875236">
            <w:pPr>
              <w:rPr>
                <w:rFonts w:cstheme="minorHAnsi"/>
                <w:sz w:val="24"/>
                <w:szCs w:val="24"/>
              </w:rPr>
            </w:pPr>
            <w:r w:rsidRPr="00C720BF">
              <w:rPr>
                <w:rFonts w:cstheme="minorHAnsi"/>
                <w:sz w:val="24"/>
                <w:szCs w:val="24"/>
              </w:rPr>
              <w:t>42 CFR §457.1230(d)</w:t>
            </w:r>
          </w:p>
        </w:tc>
        <w:tc>
          <w:tcPr>
            <w:tcW w:w="2940" w:type="dxa"/>
          </w:tcPr>
          <w:p w14:paraId="1658A0DC" w14:textId="0FC33D04" w:rsidR="00954EFB" w:rsidRPr="00C720BF" w:rsidRDefault="00E02350" w:rsidP="00954EFB">
            <w:pPr>
              <w:rPr>
                <w:rFonts w:cstheme="minorHAnsi"/>
                <w:sz w:val="24"/>
                <w:szCs w:val="24"/>
              </w:rPr>
            </w:pPr>
            <w:r w:rsidRPr="00C720BF">
              <w:rPr>
                <w:rFonts w:cstheme="minorHAnsi"/>
                <w:sz w:val="24"/>
                <w:szCs w:val="24"/>
              </w:rPr>
              <w:t>UM Plan/Policy/Procedure/guidelines and one case example of peer-to-peer/Doc-to-Doc/request for reconsideration</w:t>
            </w:r>
          </w:p>
        </w:tc>
        <w:tc>
          <w:tcPr>
            <w:tcW w:w="2220" w:type="dxa"/>
          </w:tcPr>
          <w:p w14:paraId="611FC5ED" w14:textId="77777777" w:rsidR="00954EFB" w:rsidRPr="00C720BF" w:rsidRDefault="00954EFB" w:rsidP="00954EFB">
            <w:pPr>
              <w:rPr>
                <w:rFonts w:cstheme="minorHAnsi"/>
                <w:sz w:val="24"/>
                <w:szCs w:val="24"/>
              </w:rPr>
            </w:pPr>
          </w:p>
        </w:tc>
        <w:tc>
          <w:tcPr>
            <w:tcW w:w="2524" w:type="dxa"/>
          </w:tcPr>
          <w:p w14:paraId="1AF9032B" w14:textId="13747732" w:rsidR="00954EFB" w:rsidRPr="00C720BF" w:rsidRDefault="00954EFB" w:rsidP="00954EFB">
            <w:pPr>
              <w:rPr>
                <w:rFonts w:cstheme="minorHAnsi"/>
                <w:sz w:val="24"/>
                <w:szCs w:val="24"/>
              </w:rPr>
            </w:pPr>
          </w:p>
        </w:tc>
      </w:tr>
      <w:tr w:rsidR="00954EFB" w:rsidRPr="00CC7915" w14:paraId="7580A6FD" w14:textId="77777777" w:rsidTr="003A6F77">
        <w:tc>
          <w:tcPr>
            <w:tcW w:w="958" w:type="dxa"/>
          </w:tcPr>
          <w:p w14:paraId="47199B2E" w14:textId="7D2EFF2C" w:rsidR="00954EFB" w:rsidRPr="00C720BF" w:rsidRDefault="00954EFB" w:rsidP="00954EFB">
            <w:pPr>
              <w:rPr>
                <w:sz w:val="24"/>
                <w:szCs w:val="24"/>
              </w:rPr>
            </w:pPr>
            <w:r w:rsidRPr="00C720BF">
              <w:rPr>
                <w:sz w:val="24"/>
                <w:szCs w:val="24"/>
              </w:rPr>
              <w:lastRenderedPageBreak/>
              <w:t>6.</w:t>
            </w:r>
            <w:r w:rsidR="00A40AB7" w:rsidRPr="00C720BF">
              <w:rPr>
                <w:sz w:val="24"/>
                <w:szCs w:val="24"/>
              </w:rPr>
              <w:t>7</w:t>
            </w:r>
          </w:p>
        </w:tc>
        <w:tc>
          <w:tcPr>
            <w:tcW w:w="3550" w:type="dxa"/>
          </w:tcPr>
          <w:p w14:paraId="3C6305FC" w14:textId="49F25166" w:rsidR="00954EFB" w:rsidRPr="00C720BF" w:rsidRDefault="001D119A" w:rsidP="00954EFB">
            <w:pPr>
              <w:rPr>
                <w:sz w:val="24"/>
                <w:szCs w:val="24"/>
              </w:rPr>
            </w:pPr>
            <w:r w:rsidRPr="00C720BF">
              <w:rPr>
                <w:sz w:val="24"/>
                <w:szCs w:val="24"/>
              </w:rPr>
              <w:t>The CMHSP ensures that any decision to deny a service authorization request or to authorize a service in an amount, duration, or scope that is less than requested, be made by an individual who has appropriate expertise in addressing the member’s condition.</w:t>
            </w:r>
          </w:p>
        </w:tc>
        <w:tc>
          <w:tcPr>
            <w:tcW w:w="2198" w:type="dxa"/>
          </w:tcPr>
          <w:p w14:paraId="2E9650B2" w14:textId="7A3BEA82" w:rsidR="00EF5696" w:rsidRPr="00C720BF" w:rsidRDefault="00EF5696" w:rsidP="00EF5696">
            <w:pPr>
              <w:rPr>
                <w:sz w:val="24"/>
                <w:szCs w:val="24"/>
              </w:rPr>
            </w:pPr>
            <w:r w:rsidRPr="00C720BF">
              <w:rPr>
                <w:sz w:val="24"/>
                <w:szCs w:val="24"/>
              </w:rPr>
              <w:t>42 CFR §438.210(b)(3)</w:t>
            </w:r>
          </w:p>
          <w:p w14:paraId="57A29574" w14:textId="77777777" w:rsidR="00EF5696" w:rsidRPr="00C720BF" w:rsidRDefault="00EF5696" w:rsidP="00EF5696">
            <w:pPr>
              <w:rPr>
                <w:sz w:val="24"/>
                <w:szCs w:val="24"/>
              </w:rPr>
            </w:pPr>
            <w:r w:rsidRPr="00C720BF">
              <w:rPr>
                <w:sz w:val="24"/>
                <w:szCs w:val="24"/>
              </w:rPr>
              <w:t>42 CFR §457.1230(d)</w:t>
            </w:r>
          </w:p>
          <w:p w14:paraId="3DE958F5" w14:textId="736EBC54" w:rsidR="00954EFB" w:rsidRPr="00C720BF" w:rsidRDefault="00EF5696" w:rsidP="00EF5696">
            <w:pPr>
              <w:rPr>
                <w:sz w:val="24"/>
                <w:szCs w:val="24"/>
              </w:rPr>
            </w:pPr>
            <w:r w:rsidRPr="00C720BF">
              <w:rPr>
                <w:sz w:val="24"/>
                <w:szCs w:val="24"/>
              </w:rPr>
              <w:t>Contract Schedule A–1(F)(13)</w:t>
            </w:r>
          </w:p>
        </w:tc>
        <w:tc>
          <w:tcPr>
            <w:tcW w:w="2940" w:type="dxa"/>
          </w:tcPr>
          <w:p w14:paraId="3C0682A0" w14:textId="37C434EB" w:rsidR="00954EFB" w:rsidRPr="00C720BF" w:rsidRDefault="00A40AB7" w:rsidP="00C5539C">
            <w:pPr>
              <w:rPr>
                <w:sz w:val="24"/>
                <w:szCs w:val="24"/>
              </w:rPr>
            </w:pPr>
            <w:r w:rsidRPr="00C720BF">
              <w:rPr>
                <w:sz w:val="24"/>
                <w:szCs w:val="24"/>
              </w:rPr>
              <w:t>UM Plan/Policy/Procedure/guidelines and job description for UM decision-maker</w:t>
            </w:r>
          </w:p>
        </w:tc>
        <w:tc>
          <w:tcPr>
            <w:tcW w:w="2220" w:type="dxa"/>
          </w:tcPr>
          <w:p w14:paraId="60CE02DF" w14:textId="77777777" w:rsidR="00954EFB" w:rsidRPr="00C720BF" w:rsidRDefault="00954EFB" w:rsidP="00954EFB">
            <w:pPr>
              <w:rPr>
                <w:rFonts w:cstheme="minorHAnsi"/>
                <w:sz w:val="24"/>
                <w:szCs w:val="24"/>
              </w:rPr>
            </w:pPr>
          </w:p>
        </w:tc>
        <w:tc>
          <w:tcPr>
            <w:tcW w:w="2524" w:type="dxa"/>
          </w:tcPr>
          <w:p w14:paraId="5A51218B" w14:textId="760D7E05" w:rsidR="00954EFB" w:rsidRPr="00C720BF" w:rsidRDefault="00954EFB" w:rsidP="00954EFB">
            <w:pPr>
              <w:rPr>
                <w:rFonts w:cstheme="minorHAnsi"/>
                <w:sz w:val="24"/>
                <w:szCs w:val="24"/>
              </w:rPr>
            </w:pPr>
          </w:p>
        </w:tc>
      </w:tr>
      <w:tr w:rsidR="00954EFB" w:rsidRPr="00CC7915" w14:paraId="307AB7C2" w14:textId="77777777" w:rsidTr="003A6F77">
        <w:tc>
          <w:tcPr>
            <w:tcW w:w="958" w:type="dxa"/>
          </w:tcPr>
          <w:p w14:paraId="4234649D" w14:textId="7ADF3532" w:rsidR="00954EFB" w:rsidRPr="00C720BF" w:rsidRDefault="00954EFB" w:rsidP="00954EFB">
            <w:pPr>
              <w:rPr>
                <w:sz w:val="24"/>
                <w:szCs w:val="24"/>
                <w:highlight w:val="yellow"/>
              </w:rPr>
            </w:pPr>
            <w:r w:rsidRPr="00C720BF">
              <w:rPr>
                <w:sz w:val="24"/>
                <w:szCs w:val="24"/>
              </w:rPr>
              <w:t>6.</w:t>
            </w:r>
            <w:r w:rsidR="00E73C86" w:rsidRPr="00C720BF">
              <w:rPr>
                <w:sz w:val="24"/>
                <w:szCs w:val="24"/>
              </w:rPr>
              <w:t>8</w:t>
            </w:r>
          </w:p>
        </w:tc>
        <w:tc>
          <w:tcPr>
            <w:tcW w:w="3550" w:type="dxa"/>
          </w:tcPr>
          <w:p w14:paraId="6F04A8E2" w14:textId="57167052" w:rsidR="00954EFB" w:rsidRPr="00C720BF" w:rsidRDefault="00C0601C" w:rsidP="00C5539C">
            <w:pPr>
              <w:rPr>
                <w:rFonts w:cstheme="minorHAnsi"/>
                <w:sz w:val="24"/>
                <w:szCs w:val="24"/>
              </w:rPr>
            </w:pPr>
            <w:r w:rsidRPr="00C720BF">
              <w:rPr>
                <w:rFonts w:cstheme="minorHAnsi"/>
                <w:sz w:val="24"/>
                <w:szCs w:val="24"/>
              </w:rPr>
              <w:t>The CMHSP notifies the requesting provider of any decision by the CMHSP to deny a service authorization request, or to authorize a service in an amount, duration, or scope that is less than requested in writing.</w:t>
            </w:r>
          </w:p>
        </w:tc>
        <w:tc>
          <w:tcPr>
            <w:tcW w:w="2198" w:type="dxa"/>
          </w:tcPr>
          <w:p w14:paraId="214B24ED" w14:textId="34DA4F68" w:rsidR="00E73C86" w:rsidRPr="00C720BF" w:rsidRDefault="00E73C86" w:rsidP="00E73C86">
            <w:pPr>
              <w:rPr>
                <w:rFonts w:cstheme="minorHAnsi"/>
                <w:sz w:val="24"/>
                <w:szCs w:val="24"/>
              </w:rPr>
            </w:pPr>
            <w:r w:rsidRPr="00C720BF">
              <w:rPr>
                <w:rFonts w:cstheme="minorHAnsi"/>
                <w:sz w:val="24"/>
                <w:szCs w:val="24"/>
              </w:rPr>
              <w:t>42 CFR §438.210(c)</w:t>
            </w:r>
          </w:p>
          <w:p w14:paraId="5AD45636" w14:textId="77777777" w:rsidR="00E73C86" w:rsidRPr="00C720BF" w:rsidRDefault="00E73C86" w:rsidP="00E73C86">
            <w:pPr>
              <w:rPr>
                <w:rFonts w:cstheme="minorHAnsi"/>
                <w:sz w:val="24"/>
                <w:szCs w:val="24"/>
              </w:rPr>
            </w:pPr>
            <w:r w:rsidRPr="00C720BF">
              <w:rPr>
                <w:rFonts w:cstheme="minorHAnsi"/>
                <w:sz w:val="24"/>
                <w:szCs w:val="24"/>
              </w:rPr>
              <w:t>Contract Schedule A–1(M)(5)(a)</w:t>
            </w:r>
          </w:p>
          <w:p w14:paraId="20CFDBBE" w14:textId="36251270" w:rsidR="00954EFB" w:rsidRPr="00C720BF" w:rsidRDefault="00E73C86" w:rsidP="00E73C86">
            <w:pPr>
              <w:rPr>
                <w:rFonts w:cstheme="minorHAnsi"/>
                <w:sz w:val="24"/>
                <w:szCs w:val="24"/>
              </w:rPr>
            </w:pPr>
            <w:r w:rsidRPr="00C720BF">
              <w:rPr>
                <w:rFonts w:cstheme="minorHAnsi"/>
                <w:sz w:val="24"/>
                <w:szCs w:val="24"/>
              </w:rPr>
              <w:t>Appeal and Grievance Resolution Processes Technical Requirement–IV(C)(2)</w:t>
            </w:r>
          </w:p>
        </w:tc>
        <w:tc>
          <w:tcPr>
            <w:tcW w:w="2940" w:type="dxa"/>
          </w:tcPr>
          <w:p w14:paraId="612DC264" w14:textId="6E7E35B4" w:rsidR="00954EFB" w:rsidRPr="00C720BF" w:rsidRDefault="00E73C86" w:rsidP="00954EFB">
            <w:pPr>
              <w:rPr>
                <w:rFonts w:cstheme="minorHAnsi"/>
                <w:sz w:val="24"/>
                <w:szCs w:val="24"/>
              </w:rPr>
            </w:pPr>
            <w:r w:rsidRPr="00C720BF">
              <w:rPr>
                <w:rFonts w:cstheme="minorHAnsi"/>
                <w:sz w:val="24"/>
                <w:szCs w:val="24"/>
              </w:rPr>
              <w:t>UM Plan/Policy/Procedure/guidelines and an example of documented notification of a denial or amount less than requested.</w:t>
            </w:r>
          </w:p>
        </w:tc>
        <w:tc>
          <w:tcPr>
            <w:tcW w:w="2220" w:type="dxa"/>
          </w:tcPr>
          <w:p w14:paraId="33876346" w14:textId="77777777" w:rsidR="00954EFB" w:rsidRPr="00C720BF" w:rsidRDefault="00954EFB" w:rsidP="00954EFB">
            <w:pPr>
              <w:rPr>
                <w:rFonts w:cstheme="minorHAnsi"/>
                <w:sz w:val="24"/>
                <w:szCs w:val="24"/>
              </w:rPr>
            </w:pPr>
          </w:p>
        </w:tc>
        <w:tc>
          <w:tcPr>
            <w:tcW w:w="2524" w:type="dxa"/>
          </w:tcPr>
          <w:p w14:paraId="6BF85250" w14:textId="7EA8833E" w:rsidR="00954EFB" w:rsidRPr="00C720BF" w:rsidRDefault="00954EFB" w:rsidP="00954EFB">
            <w:pPr>
              <w:rPr>
                <w:rFonts w:cstheme="minorHAnsi"/>
                <w:sz w:val="24"/>
                <w:szCs w:val="24"/>
              </w:rPr>
            </w:pPr>
          </w:p>
        </w:tc>
      </w:tr>
      <w:tr w:rsidR="00BD2AFD" w:rsidRPr="00CC7915" w14:paraId="6D5588DC" w14:textId="77777777" w:rsidTr="003A6F77">
        <w:tc>
          <w:tcPr>
            <w:tcW w:w="958" w:type="dxa"/>
          </w:tcPr>
          <w:p w14:paraId="14018452" w14:textId="6F6C9C9B" w:rsidR="00BD2AFD" w:rsidRPr="00C720BF" w:rsidRDefault="00BD2AFD" w:rsidP="00954EFB">
            <w:pPr>
              <w:rPr>
                <w:sz w:val="24"/>
                <w:szCs w:val="24"/>
                <w:highlight w:val="yellow"/>
              </w:rPr>
            </w:pPr>
            <w:r w:rsidRPr="00C720BF">
              <w:rPr>
                <w:sz w:val="24"/>
                <w:szCs w:val="24"/>
              </w:rPr>
              <w:t>6.9a.</w:t>
            </w:r>
          </w:p>
        </w:tc>
        <w:tc>
          <w:tcPr>
            <w:tcW w:w="3550" w:type="dxa"/>
          </w:tcPr>
          <w:p w14:paraId="045E5708" w14:textId="102624FD" w:rsidR="00BD2AFD" w:rsidRPr="00C720BF" w:rsidRDefault="00BD2AFD" w:rsidP="0041782C">
            <w:pPr>
              <w:rPr>
                <w:sz w:val="24"/>
                <w:szCs w:val="24"/>
              </w:rPr>
            </w:pPr>
            <w:r w:rsidRPr="00C720BF">
              <w:rPr>
                <w:sz w:val="24"/>
                <w:szCs w:val="24"/>
              </w:rPr>
              <w:t>The CMHSP defines an adverse benefit determination (ABD) as:</w:t>
            </w:r>
          </w:p>
          <w:p w14:paraId="323D86A1" w14:textId="77777777" w:rsidR="00BD2AFD" w:rsidRPr="00C720BF" w:rsidRDefault="00BD2AFD" w:rsidP="0041782C">
            <w:pPr>
              <w:rPr>
                <w:sz w:val="24"/>
                <w:szCs w:val="24"/>
              </w:rPr>
            </w:pPr>
            <w:r w:rsidRPr="00C720BF">
              <w:rPr>
                <w:sz w:val="24"/>
                <w:szCs w:val="24"/>
              </w:rPr>
              <w:t>a. The denial or limited authorization of a requested service, including determinations based on the type or level of service, requirements for medical necessity, appropriateness, setting, or effectiveness of a covered benefit.</w:t>
            </w:r>
          </w:p>
          <w:p w14:paraId="193E0892" w14:textId="525CCF57" w:rsidR="00BD2AFD" w:rsidRPr="00C720BF" w:rsidRDefault="00BD2AFD" w:rsidP="0041782C">
            <w:pPr>
              <w:rPr>
                <w:sz w:val="24"/>
                <w:szCs w:val="24"/>
                <w:highlight w:val="cyan"/>
              </w:rPr>
            </w:pPr>
          </w:p>
        </w:tc>
        <w:tc>
          <w:tcPr>
            <w:tcW w:w="2198" w:type="dxa"/>
            <w:vMerge w:val="restart"/>
          </w:tcPr>
          <w:p w14:paraId="7BDB8727" w14:textId="35E1FD2D" w:rsidR="00BD2AFD" w:rsidRPr="00C720BF" w:rsidRDefault="00BD2AFD" w:rsidP="00954EFB">
            <w:pPr>
              <w:rPr>
                <w:rFonts w:cstheme="minorHAnsi"/>
                <w:sz w:val="24"/>
                <w:szCs w:val="24"/>
              </w:rPr>
            </w:pPr>
            <w:r w:rsidRPr="00C720BF">
              <w:rPr>
                <w:rFonts w:cstheme="minorHAnsi"/>
                <w:sz w:val="24"/>
                <w:szCs w:val="24"/>
              </w:rPr>
              <w:t>42 CFR §438.400(b</w:t>
            </w:r>
            <w:proofErr w:type="gramStart"/>
            <w:r w:rsidRPr="00C720BF">
              <w:rPr>
                <w:rFonts w:cstheme="minorHAnsi"/>
                <w:sz w:val="24"/>
                <w:szCs w:val="24"/>
              </w:rPr>
              <w:t>)(</w:t>
            </w:r>
            <w:proofErr w:type="gramEnd"/>
            <w:r w:rsidRPr="00C720BF">
              <w:rPr>
                <w:rFonts w:cstheme="minorHAnsi"/>
                <w:sz w:val="24"/>
                <w:szCs w:val="24"/>
              </w:rPr>
              <w:t>1-7)</w:t>
            </w:r>
          </w:p>
        </w:tc>
        <w:tc>
          <w:tcPr>
            <w:tcW w:w="2940" w:type="dxa"/>
            <w:vMerge w:val="restart"/>
          </w:tcPr>
          <w:p w14:paraId="174FA1FD" w14:textId="77777777" w:rsidR="00BD2AFD" w:rsidRPr="00C720BF" w:rsidRDefault="00BD2AFD" w:rsidP="00954EFB">
            <w:pPr>
              <w:rPr>
                <w:rFonts w:cstheme="minorHAnsi"/>
                <w:sz w:val="24"/>
                <w:szCs w:val="24"/>
              </w:rPr>
            </w:pPr>
            <w:r w:rsidRPr="00C720BF">
              <w:rPr>
                <w:rFonts w:cstheme="minorHAnsi"/>
                <w:sz w:val="24"/>
                <w:szCs w:val="24"/>
              </w:rPr>
              <w:t>UM Plan/Policy/Procedure/guidelines</w:t>
            </w:r>
          </w:p>
          <w:p w14:paraId="2FDCD343" w14:textId="20106A16" w:rsidR="00BD2AFD" w:rsidRPr="00C720BF" w:rsidRDefault="00BD2AFD" w:rsidP="00231C43">
            <w:pPr>
              <w:rPr>
                <w:sz w:val="24"/>
                <w:szCs w:val="24"/>
              </w:rPr>
            </w:pPr>
            <w:r w:rsidRPr="00C720BF">
              <w:rPr>
                <w:rFonts w:ascii="Calibri" w:hAnsi="Calibri" w:cs="Calibri"/>
                <w:color w:val="000000"/>
                <w:sz w:val="24"/>
                <w:szCs w:val="24"/>
              </w:rPr>
              <w:t>A single proof is sufficient for all parts of question 6.9.</w:t>
            </w:r>
          </w:p>
        </w:tc>
        <w:tc>
          <w:tcPr>
            <w:tcW w:w="2220" w:type="dxa"/>
          </w:tcPr>
          <w:p w14:paraId="45A180FD" w14:textId="77777777" w:rsidR="00BD2AFD" w:rsidRPr="00C720BF" w:rsidRDefault="00BD2AFD" w:rsidP="00954EFB">
            <w:pPr>
              <w:rPr>
                <w:rFonts w:cstheme="minorHAnsi"/>
                <w:sz w:val="24"/>
                <w:szCs w:val="24"/>
              </w:rPr>
            </w:pPr>
          </w:p>
        </w:tc>
        <w:tc>
          <w:tcPr>
            <w:tcW w:w="2524" w:type="dxa"/>
          </w:tcPr>
          <w:p w14:paraId="5FDE46F8" w14:textId="21BFE46D" w:rsidR="00BD2AFD" w:rsidRPr="00C720BF" w:rsidRDefault="00BD2AFD" w:rsidP="00954EFB">
            <w:pPr>
              <w:rPr>
                <w:rFonts w:cstheme="minorHAnsi"/>
                <w:sz w:val="24"/>
                <w:szCs w:val="24"/>
              </w:rPr>
            </w:pPr>
          </w:p>
        </w:tc>
      </w:tr>
      <w:tr w:rsidR="00BD2AFD" w:rsidRPr="00CC7915" w14:paraId="65DEE8FE" w14:textId="77777777" w:rsidTr="003A6F77">
        <w:tc>
          <w:tcPr>
            <w:tcW w:w="958" w:type="dxa"/>
          </w:tcPr>
          <w:p w14:paraId="03778EA8" w14:textId="3B0CF094" w:rsidR="00BD2AFD" w:rsidRPr="00C720BF" w:rsidRDefault="00BD2AFD" w:rsidP="00954EFB">
            <w:pPr>
              <w:rPr>
                <w:sz w:val="24"/>
                <w:szCs w:val="24"/>
              </w:rPr>
            </w:pPr>
            <w:r w:rsidRPr="00C720BF">
              <w:rPr>
                <w:sz w:val="24"/>
                <w:szCs w:val="24"/>
              </w:rPr>
              <w:t>6.9b.</w:t>
            </w:r>
          </w:p>
        </w:tc>
        <w:tc>
          <w:tcPr>
            <w:tcW w:w="3550" w:type="dxa"/>
          </w:tcPr>
          <w:p w14:paraId="1CA87B9B" w14:textId="3F38613C" w:rsidR="00BD2AFD" w:rsidRPr="00C720BF" w:rsidRDefault="00BD2AFD" w:rsidP="0041782C">
            <w:pPr>
              <w:rPr>
                <w:sz w:val="24"/>
                <w:szCs w:val="24"/>
              </w:rPr>
            </w:pPr>
            <w:r w:rsidRPr="00C720BF">
              <w:rPr>
                <w:sz w:val="24"/>
                <w:szCs w:val="24"/>
              </w:rPr>
              <w:t>The reduction, suspension, or termination of a previously authorized service.</w:t>
            </w:r>
          </w:p>
        </w:tc>
        <w:tc>
          <w:tcPr>
            <w:tcW w:w="2198" w:type="dxa"/>
            <w:vMerge/>
          </w:tcPr>
          <w:p w14:paraId="069AA21C" w14:textId="00F026DD" w:rsidR="00BD2AFD" w:rsidRPr="00C720BF" w:rsidRDefault="00BD2AFD" w:rsidP="00954EFB">
            <w:pPr>
              <w:rPr>
                <w:rFonts w:cstheme="minorHAnsi"/>
                <w:sz w:val="24"/>
                <w:szCs w:val="24"/>
              </w:rPr>
            </w:pPr>
          </w:p>
        </w:tc>
        <w:tc>
          <w:tcPr>
            <w:tcW w:w="2940" w:type="dxa"/>
            <w:vMerge/>
          </w:tcPr>
          <w:p w14:paraId="7549B382" w14:textId="38146193" w:rsidR="00BD2AFD" w:rsidRPr="00C720BF" w:rsidRDefault="00BD2AFD" w:rsidP="00954EFB">
            <w:pPr>
              <w:rPr>
                <w:rFonts w:cstheme="minorHAnsi"/>
                <w:sz w:val="24"/>
                <w:szCs w:val="24"/>
              </w:rPr>
            </w:pPr>
          </w:p>
        </w:tc>
        <w:tc>
          <w:tcPr>
            <w:tcW w:w="2220" w:type="dxa"/>
          </w:tcPr>
          <w:p w14:paraId="277869EE" w14:textId="77777777" w:rsidR="00BD2AFD" w:rsidRPr="00C720BF" w:rsidRDefault="00BD2AFD" w:rsidP="00954EFB">
            <w:pPr>
              <w:rPr>
                <w:rFonts w:cstheme="minorHAnsi"/>
                <w:sz w:val="24"/>
                <w:szCs w:val="24"/>
              </w:rPr>
            </w:pPr>
          </w:p>
        </w:tc>
        <w:tc>
          <w:tcPr>
            <w:tcW w:w="2524" w:type="dxa"/>
          </w:tcPr>
          <w:p w14:paraId="518491EC" w14:textId="59AAE9A9" w:rsidR="00BD2AFD" w:rsidRPr="00C720BF" w:rsidRDefault="00BD2AFD" w:rsidP="00954EFB">
            <w:pPr>
              <w:rPr>
                <w:rFonts w:cstheme="minorHAnsi"/>
                <w:sz w:val="24"/>
                <w:szCs w:val="24"/>
              </w:rPr>
            </w:pPr>
          </w:p>
        </w:tc>
      </w:tr>
      <w:tr w:rsidR="00BD2AFD" w:rsidRPr="00CC7915" w14:paraId="5FEA5FD0" w14:textId="77777777" w:rsidTr="003A6F77">
        <w:tc>
          <w:tcPr>
            <w:tcW w:w="958" w:type="dxa"/>
          </w:tcPr>
          <w:p w14:paraId="4C0AE206" w14:textId="4232AFD6" w:rsidR="00BD2AFD" w:rsidRPr="00C720BF" w:rsidRDefault="00BD2AFD" w:rsidP="00954EFB">
            <w:pPr>
              <w:rPr>
                <w:sz w:val="24"/>
                <w:szCs w:val="24"/>
              </w:rPr>
            </w:pPr>
            <w:r w:rsidRPr="00C720BF">
              <w:rPr>
                <w:sz w:val="24"/>
                <w:szCs w:val="24"/>
              </w:rPr>
              <w:t>6.9c.</w:t>
            </w:r>
          </w:p>
        </w:tc>
        <w:tc>
          <w:tcPr>
            <w:tcW w:w="3550" w:type="dxa"/>
          </w:tcPr>
          <w:p w14:paraId="588DE5C8" w14:textId="4D510407" w:rsidR="00BD2AFD" w:rsidRPr="00C720BF" w:rsidRDefault="00BD2AFD" w:rsidP="0041782C">
            <w:pPr>
              <w:rPr>
                <w:sz w:val="24"/>
                <w:szCs w:val="24"/>
              </w:rPr>
            </w:pPr>
            <w:r w:rsidRPr="00C720BF">
              <w:rPr>
                <w:sz w:val="24"/>
                <w:szCs w:val="24"/>
              </w:rPr>
              <w:t>The denial, in whole or in part, of payment for a service. A denial, in whole or in part, of a payment for a service solely because the claim does not meet the definition of a “clean claim” is not an ABD.</w:t>
            </w:r>
          </w:p>
        </w:tc>
        <w:tc>
          <w:tcPr>
            <w:tcW w:w="2198" w:type="dxa"/>
            <w:vMerge/>
          </w:tcPr>
          <w:p w14:paraId="56B50F2F" w14:textId="77777777" w:rsidR="00BD2AFD" w:rsidRPr="00C720BF" w:rsidRDefault="00BD2AFD" w:rsidP="00954EFB">
            <w:pPr>
              <w:rPr>
                <w:rFonts w:cstheme="minorHAnsi"/>
                <w:sz w:val="24"/>
                <w:szCs w:val="24"/>
              </w:rPr>
            </w:pPr>
          </w:p>
        </w:tc>
        <w:tc>
          <w:tcPr>
            <w:tcW w:w="2940" w:type="dxa"/>
            <w:vMerge/>
          </w:tcPr>
          <w:p w14:paraId="7B145CA1" w14:textId="77777777" w:rsidR="00BD2AFD" w:rsidRPr="00C720BF" w:rsidRDefault="00BD2AFD" w:rsidP="00954EFB">
            <w:pPr>
              <w:rPr>
                <w:rFonts w:cstheme="minorHAnsi"/>
                <w:sz w:val="24"/>
                <w:szCs w:val="24"/>
              </w:rPr>
            </w:pPr>
          </w:p>
        </w:tc>
        <w:tc>
          <w:tcPr>
            <w:tcW w:w="2220" w:type="dxa"/>
          </w:tcPr>
          <w:p w14:paraId="57329588" w14:textId="77777777" w:rsidR="00BD2AFD" w:rsidRPr="00C720BF" w:rsidRDefault="00BD2AFD" w:rsidP="00954EFB">
            <w:pPr>
              <w:rPr>
                <w:rFonts w:cstheme="minorHAnsi"/>
                <w:sz w:val="24"/>
                <w:szCs w:val="24"/>
              </w:rPr>
            </w:pPr>
          </w:p>
        </w:tc>
        <w:tc>
          <w:tcPr>
            <w:tcW w:w="2524" w:type="dxa"/>
          </w:tcPr>
          <w:p w14:paraId="4A9F64C9" w14:textId="0CD2DDDA" w:rsidR="00BD2AFD" w:rsidRPr="00C720BF" w:rsidRDefault="00BD2AFD" w:rsidP="00954EFB">
            <w:pPr>
              <w:rPr>
                <w:rFonts w:cstheme="minorHAnsi"/>
                <w:sz w:val="24"/>
                <w:szCs w:val="24"/>
              </w:rPr>
            </w:pPr>
          </w:p>
        </w:tc>
      </w:tr>
      <w:tr w:rsidR="00BD2AFD" w:rsidRPr="00CC7915" w14:paraId="7B231F74" w14:textId="77777777" w:rsidTr="003A6F77">
        <w:tc>
          <w:tcPr>
            <w:tcW w:w="958" w:type="dxa"/>
          </w:tcPr>
          <w:p w14:paraId="5E5E44FF" w14:textId="129E49DB" w:rsidR="00BD2AFD" w:rsidRPr="00C720BF" w:rsidRDefault="00BD2AFD" w:rsidP="00954EFB">
            <w:pPr>
              <w:rPr>
                <w:sz w:val="24"/>
                <w:szCs w:val="24"/>
              </w:rPr>
            </w:pPr>
            <w:r w:rsidRPr="00C720BF">
              <w:rPr>
                <w:sz w:val="24"/>
                <w:szCs w:val="24"/>
              </w:rPr>
              <w:t>6.9d.</w:t>
            </w:r>
          </w:p>
        </w:tc>
        <w:tc>
          <w:tcPr>
            <w:tcW w:w="3550" w:type="dxa"/>
          </w:tcPr>
          <w:p w14:paraId="6189D5A2" w14:textId="193D27C0" w:rsidR="00BD2AFD" w:rsidRPr="00C720BF" w:rsidRDefault="00BD2AFD" w:rsidP="0041782C">
            <w:pPr>
              <w:rPr>
                <w:sz w:val="24"/>
                <w:szCs w:val="24"/>
              </w:rPr>
            </w:pPr>
            <w:r w:rsidRPr="00C720BF">
              <w:rPr>
                <w:sz w:val="24"/>
                <w:szCs w:val="24"/>
              </w:rPr>
              <w:t>Failure to make a standard service authorization decision and provide notice about the decision within 14 calendar days from the date of receipt of a standard request for service.</w:t>
            </w:r>
          </w:p>
        </w:tc>
        <w:tc>
          <w:tcPr>
            <w:tcW w:w="2198" w:type="dxa"/>
            <w:vMerge/>
          </w:tcPr>
          <w:p w14:paraId="7FD5905F" w14:textId="77777777" w:rsidR="00BD2AFD" w:rsidRPr="00C720BF" w:rsidRDefault="00BD2AFD" w:rsidP="00954EFB">
            <w:pPr>
              <w:rPr>
                <w:rFonts w:cstheme="minorHAnsi"/>
                <w:sz w:val="24"/>
                <w:szCs w:val="24"/>
              </w:rPr>
            </w:pPr>
          </w:p>
        </w:tc>
        <w:tc>
          <w:tcPr>
            <w:tcW w:w="2940" w:type="dxa"/>
            <w:vMerge/>
          </w:tcPr>
          <w:p w14:paraId="3F109BA0" w14:textId="77777777" w:rsidR="00BD2AFD" w:rsidRPr="00C720BF" w:rsidRDefault="00BD2AFD" w:rsidP="00954EFB">
            <w:pPr>
              <w:rPr>
                <w:rFonts w:cstheme="minorHAnsi"/>
                <w:sz w:val="24"/>
                <w:szCs w:val="24"/>
              </w:rPr>
            </w:pPr>
          </w:p>
        </w:tc>
        <w:tc>
          <w:tcPr>
            <w:tcW w:w="2220" w:type="dxa"/>
          </w:tcPr>
          <w:p w14:paraId="7B2F2090" w14:textId="77777777" w:rsidR="00BD2AFD" w:rsidRPr="00C720BF" w:rsidRDefault="00BD2AFD" w:rsidP="00954EFB">
            <w:pPr>
              <w:rPr>
                <w:rFonts w:cstheme="minorHAnsi"/>
                <w:sz w:val="24"/>
                <w:szCs w:val="24"/>
              </w:rPr>
            </w:pPr>
          </w:p>
        </w:tc>
        <w:tc>
          <w:tcPr>
            <w:tcW w:w="2524" w:type="dxa"/>
          </w:tcPr>
          <w:p w14:paraId="5A01338A" w14:textId="1095A56D" w:rsidR="00BD2AFD" w:rsidRPr="00C720BF" w:rsidRDefault="00BD2AFD" w:rsidP="00954EFB">
            <w:pPr>
              <w:rPr>
                <w:rFonts w:cstheme="minorHAnsi"/>
                <w:sz w:val="24"/>
                <w:szCs w:val="24"/>
              </w:rPr>
            </w:pPr>
          </w:p>
        </w:tc>
      </w:tr>
      <w:tr w:rsidR="00BD2AFD" w:rsidRPr="00CC7915" w14:paraId="1D9B5DF7" w14:textId="77777777" w:rsidTr="003A6F77">
        <w:tc>
          <w:tcPr>
            <w:tcW w:w="958" w:type="dxa"/>
          </w:tcPr>
          <w:p w14:paraId="237AC99F" w14:textId="56223C8F" w:rsidR="00BD2AFD" w:rsidRPr="00C720BF" w:rsidRDefault="00BD2AFD" w:rsidP="00954EFB">
            <w:pPr>
              <w:rPr>
                <w:sz w:val="24"/>
                <w:szCs w:val="24"/>
              </w:rPr>
            </w:pPr>
            <w:r w:rsidRPr="00C720BF">
              <w:rPr>
                <w:sz w:val="24"/>
                <w:szCs w:val="24"/>
              </w:rPr>
              <w:t>6.9e.</w:t>
            </w:r>
          </w:p>
        </w:tc>
        <w:tc>
          <w:tcPr>
            <w:tcW w:w="3550" w:type="dxa"/>
          </w:tcPr>
          <w:p w14:paraId="3895930F" w14:textId="50EA9AC9" w:rsidR="00BD2AFD" w:rsidRPr="00C720BF" w:rsidRDefault="00BD2AFD" w:rsidP="0041782C">
            <w:pPr>
              <w:rPr>
                <w:sz w:val="24"/>
                <w:szCs w:val="24"/>
              </w:rPr>
            </w:pPr>
            <w:r w:rsidRPr="00C720BF">
              <w:rPr>
                <w:sz w:val="24"/>
                <w:szCs w:val="24"/>
              </w:rPr>
              <w:t>Failure to make an expedited service authorization decision within 72 hours after receipt of a request for expedited service authorization.</w:t>
            </w:r>
          </w:p>
        </w:tc>
        <w:tc>
          <w:tcPr>
            <w:tcW w:w="2198" w:type="dxa"/>
            <w:vMerge/>
          </w:tcPr>
          <w:p w14:paraId="5D376610" w14:textId="77777777" w:rsidR="00BD2AFD" w:rsidRPr="00C720BF" w:rsidRDefault="00BD2AFD" w:rsidP="00954EFB">
            <w:pPr>
              <w:rPr>
                <w:rFonts w:cstheme="minorHAnsi"/>
                <w:sz w:val="24"/>
                <w:szCs w:val="24"/>
              </w:rPr>
            </w:pPr>
          </w:p>
        </w:tc>
        <w:tc>
          <w:tcPr>
            <w:tcW w:w="2940" w:type="dxa"/>
            <w:vMerge/>
          </w:tcPr>
          <w:p w14:paraId="315355D2" w14:textId="77777777" w:rsidR="00BD2AFD" w:rsidRPr="00C720BF" w:rsidRDefault="00BD2AFD" w:rsidP="00954EFB">
            <w:pPr>
              <w:rPr>
                <w:rFonts w:cstheme="minorHAnsi"/>
                <w:sz w:val="24"/>
                <w:szCs w:val="24"/>
              </w:rPr>
            </w:pPr>
          </w:p>
        </w:tc>
        <w:tc>
          <w:tcPr>
            <w:tcW w:w="2220" w:type="dxa"/>
          </w:tcPr>
          <w:p w14:paraId="6510233E" w14:textId="77777777" w:rsidR="00BD2AFD" w:rsidRPr="00C720BF" w:rsidRDefault="00BD2AFD" w:rsidP="00954EFB">
            <w:pPr>
              <w:rPr>
                <w:rFonts w:cstheme="minorHAnsi"/>
                <w:sz w:val="24"/>
                <w:szCs w:val="24"/>
              </w:rPr>
            </w:pPr>
          </w:p>
        </w:tc>
        <w:tc>
          <w:tcPr>
            <w:tcW w:w="2524" w:type="dxa"/>
          </w:tcPr>
          <w:p w14:paraId="3724E614" w14:textId="57F80709" w:rsidR="00BD2AFD" w:rsidRPr="00C720BF" w:rsidRDefault="00BD2AFD" w:rsidP="00954EFB">
            <w:pPr>
              <w:rPr>
                <w:rFonts w:cstheme="minorHAnsi"/>
                <w:sz w:val="24"/>
                <w:szCs w:val="24"/>
              </w:rPr>
            </w:pPr>
          </w:p>
        </w:tc>
      </w:tr>
      <w:tr w:rsidR="00BD2AFD" w:rsidRPr="00CC7915" w14:paraId="47348473" w14:textId="77777777" w:rsidTr="003A6F77">
        <w:tc>
          <w:tcPr>
            <w:tcW w:w="958" w:type="dxa"/>
          </w:tcPr>
          <w:p w14:paraId="79C6479A" w14:textId="353901FD" w:rsidR="00BD2AFD" w:rsidRPr="00C720BF" w:rsidRDefault="00BD2AFD" w:rsidP="00954EFB">
            <w:pPr>
              <w:rPr>
                <w:sz w:val="24"/>
                <w:szCs w:val="24"/>
              </w:rPr>
            </w:pPr>
            <w:r w:rsidRPr="00C720BF">
              <w:rPr>
                <w:sz w:val="24"/>
                <w:szCs w:val="24"/>
              </w:rPr>
              <w:t>6.9f.</w:t>
            </w:r>
          </w:p>
        </w:tc>
        <w:tc>
          <w:tcPr>
            <w:tcW w:w="3550" w:type="dxa"/>
          </w:tcPr>
          <w:p w14:paraId="46B5E73D" w14:textId="77332BBA" w:rsidR="00BD2AFD" w:rsidRPr="00C720BF" w:rsidRDefault="00BD2AFD" w:rsidP="0041782C">
            <w:pPr>
              <w:rPr>
                <w:sz w:val="24"/>
                <w:szCs w:val="24"/>
              </w:rPr>
            </w:pPr>
            <w:r w:rsidRPr="00C720BF">
              <w:rPr>
                <w:sz w:val="24"/>
                <w:szCs w:val="24"/>
              </w:rPr>
              <w:t>The failure to provide services in a timely manner, as defined by MDHHS (i.e., failure to provide services within 14 calendar days of the start date agreed upon during the person-centered planning meeting and as authorized by the CMHSP).</w:t>
            </w:r>
          </w:p>
        </w:tc>
        <w:tc>
          <w:tcPr>
            <w:tcW w:w="2198" w:type="dxa"/>
            <w:vMerge/>
          </w:tcPr>
          <w:p w14:paraId="4B74F895" w14:textId="77777777" w:rsidR="00BD2AFD" w:rsidRPr="00C720BF" w:rsidRDefault="00BD2AFD" w:rsidP="00954EFB">
            <w:pPr>
              <w:rPr>
                <w:rFonts w:cstheme="minorHAnsi"/>
                <w:sz w:val="24"/>
                <w:szCs w:val="24"/>
              </w:rPr>
            </w:pPr>
          </w:p>
        </w:tc>
        <w:tc>
          <w:tcPr>
            <w:tcW w:w="2940" w:type="dxa"/>
            <w:vMerge/>
          </w:tcPr>
          <w:p w14:paraId="61715BC5" w14:textId="77777777" w:rsidR="00BD2AFD" w:rsidRPr="00C720BF" w:rsidRDefault="00BD2AFD" w:rsidP="00954EFB">
            <w:pPr>
              <w:rPr>
                <w:rFonts w:cstheme="minorHAnsi"/>
                <w:sz w:val="24"/>
                <w:szCs w:val="24"/>
              </w:rPr>
            </w:pPr>
          </w:p>
        </w:tc>
        <w:tc>
          <w:tcPr>
            <w:tcW w:w="2220" w:type="dxa"/>
          </w:tcPr>
          <w:p w14:paraId="54DA8721" w14:textId="77777777" w:rsidR="00BD2AFD" w:rsidRPr="00C720BF" w:rsidRDefault="00BD2AFD" w:rsidP="00954EFB">
            <w:pPr>
              <w:rPr>
                <w:rFonts w:cstheme="minorHAnsi"/>
                <w:sz w:val="24"/>
                <w:szCs w:val="24"/>
              </w:rPr>
            </w:pPr>
          </w:p>
        </w:tc>
        <w:tc>
          <w:tcPr>
            <w:tcW w:w="2524" w:type="dxa"/>
          </w:tcPr>
          <w:p w14:paraId="5E7EF2C6" w14:textId="6132C633" w:rsidR="00BD2AFD" w:rsidRPr="00C720BF" w:rsidRDefault="00BD2AFD" w:rsidP="00954EFB">
            <w:pPr>
              <w:rPr>
                <w:rFonts w:cstheme="minorHAnsi"/>
                <w:sz w:val="24"/>
                <w:szCs w:val="24"/>
              </w:rPr>
            </w:pPr>
          </w:p>
        </w:tc>
      </w:tr>
      <w:tr w:rsidR="00BD2AFD" w:rsidRPr="00CC7915" w14:paraId="65A26529" w14:textId="77777777" w:rsidTr="003A6F77">
        <w:tc>
          <w:tcPr>
            <w:tcW w:w="958" w:type="dxa"/>
          </w:tcPr>
          <w:p w14:paraId="78049101" w14:textId="673A7256" w:rsidR="00BD2AFD" w:rsidRPr="00C720BF" w:rsidRDefault="00BD2AFD" w:rsidP="00954EFB">
            <w:pPr>
              <w:rPr>
                <w:sz w:val="24"/>
                <w:szCs w:val="24"/>
              </w:rPr>
            </w:pPr>
            <w:r w:rsidRPr="00C720BF">
              <w:rPr>
                <w:sz w:val="24"/>
                <w:szCs w:val="24"/>
              </w:rPr>
              <w:t>6.9g.</w:t>
            </w:r>
          </w:p>
        </w:tc>
        <w:tc>
          <w:tcPr>
            <w:tcW w:w="3550" w:type="dxa"/>
          </w:tcPr>
          <w:p w14:paraId="623BD9EF" w14:textId="5FE40814" w:rsidR="00BD2AFD" w:rsidRPr="00C720BF" w:rsidRDefault="00BD2AFD" w:rsidP="0041782C">
            <w:pPr>
              <w:rPr>
                <w:sz w:val="24"/>
                <w:szCs w:val="24"/>
              </w:rPr>
            </w:pPr>
            <w:r w:rsidRPr="00C720BF">
              <w:rPr>
                <w:sz w:val="24"/>
                <w:szCs w:val="24"/>
              </w:rPr>
              <w:t>Failure of the CMHSP to resolve standard appeals and provide notice within 30 calendar days from the date of a request for a standard appeal.</w:t>
            </w:r>
          </w:p>
        </w:tc>
        <w:tc>
          <w:tcPr>
            <w:tcW w:w="2198" w:type="dxa"/>
            <w:vMerge/>
          </w:tcPr>
          <w:p w14:paraId="2D24885B" w14:textId="77777777" w:rsidR="00BD2AFD" w:rsidRPr="00C720BF" w:rsidRDefault="00BD2AFD" w:rsidP="00954EFB">
            <w:pPr>
              <w:rPr>
                <w:rFonts w:cstheme="minorHAnsi"/>
                <w:sz w:val="24"/>
                <w:szCs w:val="24"/>
              </w:rPr>
            </w:pPr>
          </w:p>
        </w:tc>
        <w:tc>
          <w:tcPr>
            <w:tcW w:w="2940" w:type="dxa"/>
            <w:vMerge/>
          </w:tcPr>
          <w:p w14:paraId="6D8FDF6D" w14:textId="77777777" w:rsidR="00BD2AFD" w:rsidRPr="00C720BF" w:rsidRDefault="00BD2AFD" w:rsidP="00954EFB">
            <w:pPr>
              <w:rPr>
                <w:rFonts w:cstheme="minorHAnsi"/>
                <w:sz w:val="24"/>
                <w:szCs w:val="24"/>
              </w:rPr>
            </w:pPr>
          </w:p>
        </w:tc>
        <w:tc>
          <w:tcPr>
            <w:tcW w:w="2220" w:type="dxa"/>
          </w:tcPr>
          <w:p w14:paraId="437B46AB" w14:textId="77777777" w:rsidR="00BD2AFD" w:rsidRPr="00C720BF" w:rsidRDefault="00BD2AFD" w:rsidP="00954EFB">
            <w:pPr>
              <w:rPr>
                <w:rFonts w:cstheme="minorHAnsi"/>
                <w:sz w:val="24"/>
                <w:szCs w:val="24"/>
              </w:rPr>
            </w:pPr>
          </w:p>
        </w:tc>
        <w:tc>
          <w:tcPr>
            <w:tcW w:w="2524" w:type="dxa"/>
          </w:tcPr>
          <w:p w14:paraId="6B52E184" w14:textId="73EA7BE0" w:rsidR="00BD2AFD" w:rsidRPr="00C720BF" w:rsidRDefault="00BD2AFD" w:rsidP="00954EFB">
            <w:pPr>
              <w:rPr>
                <w:rFonts w:cstheme="minorHAnsi"/>
                <w:sz w:val="24"/>
                <w:szCs w:val="24"/>
              </w:rPr>
            </w:pPr>
          </w:p>
        </w:tc>
      </w:tr>
      <w:tr w:rsidR="00055BC0" w:rsidRPr="00CC7915" w14:paraId="788F0AE5" w14:textId="77777777" w:rsidTr="003A6F77">
        <w:tc>
          <w:tcPr>
            <w:tcW w:w="958" w:type="dxa"/>
          </w:tcPr>
          <w:p w14:paraId="75A23191" w14:textId="74375776" w:rsidR="00055BC0" w:rsidRPr="00C720BF" w:rsidRDefault="00055BC0" w:rsidP="00954EFB">
            <w:pPr>
              <w:rPr>
                <w:sz w:val="24"/>
                <w:szCs w:val="24"/>
              </w:rPr>
            </w:pPr>
            <w:r w:rsidRPr="00C720BF">
              <w:rPr>
                <w:sz w:val="24"/>
                <w:szCs w:val="24"/>
              </w:rPr>
              <w:t>6.10a.</w:t>
            </w:r>
          </w:p>
        </w:tc>
        <w:tc>
          <w:tcPr>
            <w:tcW w:w="3550" w:type="dxa"/>
          </w:tcPr>
          <w:p w14:paraId="5437CB21" w14:textId="77777777" w:rsidR="00055BC0" w:rsidRPr="00C720BF" w:rsidRDefault="00055BC0" w:rsidP="00200ECA">
            <w:pPr>
              <w:rPr>
                <w:sz w:val="24"/>
                <w:szCs w:val="24"/>
              </w:rPr>
            </w:pPr>
            <w:r w:rsidRPr="00C720BF">
              <w:rPr>
                <w:sz w:val="24"/>
                <w:szCs w:val="24"/>
              </w:rPr>
              <w:t xml:space="preserve">When the CMHSP denies or limits </w:t>
            </w:r>
            <w:proofErr w:type="gramStart"/>
            <w:r w:rsidRPr="00C720BF">
              <w:rPr>
                <w:sz w:val="24"/>
                <w:szCs w:val="24"/>
              </w:rPr>
              <w:t>a requested</w:t>
            </w:r>
            <w:proofErr w:type="gramEnd"/>
            <w:r w:rsidRPr="00C720BF">
              <w:rPr>
                <w:sz w:val="24"/>
                <w:szCs w:val="24"/>
              </w:rPr>
              <w:t xml:space="preserve"> service, they must send a written notice to the member. This notice must include:</w:t>
            </w:r>
          </w:p>
          <w:p w14:paraId="6A548BFF" w14:textId="3BCE4496" w:rsidR="00055BC0" w:rsidRPr="00C720BF" w:rsidRDefault="00055BC0" w:rsidP="00200ECA">
            <w:pPr>
              <w:rPr>
                <w:sz w:val="24"/>
                <w:szCs w:val="24"/>
              </w:rPr>
            </w:pPr>
            <w:r w:rsidRPr="00C720BF">
              <w:rPr>
                <w:sz w:val="24"/>
                <w:szCs w:val="24"/>
              </w:rPr>
              <w:t>a.</w:t>
            </w:r>
            <w:r w:rsidRPr="00C720BF">
              <w:rPr>
                <w:sz w:val="24"/>
                <w:szCs w:val="24"/>
              </w:rPr>
              <w:t xml:space="preserve"> Lega</w:t>
            </w:r>
            <w:r w:rsidRPr="00C720BF">
              <w:rPr>
                <w:sz w:val="24"/>
                <w:szCs w:val="24"/>
              </w:rPr>
              <w:t>l Basis: A statement that federal law (42 CFR §440.230(d)) allows limits on services based on medical need or usage rules.</w:t>
            </w:r>
          </w:p>
        </w:tc>
        <w:tc>
          <w:tcPr>
            <w:tcW w:w="2198" w:type="dxa"/>
            <w:vMerge w:val="restart"/>
          </w:tcPr>
          <w:p w14:paraId="760EADC9" w14:textId="1FC3FD6E" w:rsidR="00055BC0" w:rsidRPr="00C720BF" w:rsidRDefault="00055BC0" w:rsidP="00FF2199">
            <w:pPr>
              <w:rPr>
                <w:sz w:val="24"/>
                <w:szCs w:val="24"/>
              </w:rPr>
            </w:pPr>
            <w:r w:rsidRPr="00C720BF">
              <w:rPr>
                <w:sz w:val="24"/>
                <w:szCs w:val="24"/>
              </w:rPr>
              <w:t>42 CFR §438.10</w:t>
            </w:r>
          </w:p>
          <w:p w14:paraId="2C2E020A" w14:textId="77777777" w:rsidR="00055BC0" w:rsidRPr="00C720BF" w:rsidRDefault="00055BC0" w:rsidP="00FF2199">
            <w:pPr>
              <w:rPr>
                <w:sz w:val="24"/>
                <w:szCs w:val="24"/>
              </w:rPr>
            </w:pPr>
            <w:r w:rsidRPr="00C720BF">
              <w:rPr>
                <w:sz w:val="24"/>
                <w:szCs w:val="24"/>
              </w:rPr>
              <w:t>42 CFR §438.210(</w:t>
            </w:r>
            <w:proofErr w:type="gramStart"/>
            <w:r w:rsidRPr="00C720BF">
              <w:rPr>
                <w:sz w:val="24"/>
                <w:szCs w:val="24"/>
              </w:rPr>
              <w:t>c )</w:t>
            </w:r>
            <w:proofErr w:type="gramEnd"/>
            <w:r w:rsidRPr="00C720BF">
              <w:rPr>
                <w:sz w:val="24"/>
                <w:szCs w:val="24"/>
              </w:rPr>
              <w:t xml:space="preserve">                  42 CFR §440.230(d)        Contract Schedule A–1(M)(2)(</w:t>
            </w:r>
            <w:proofErr w:type="gramStart"/>
            <w:r w:rsidRPr="00C720BF">
              <w:rPr>
                <w:sz w:val="24"/>
                <w:szCs w:val="24"/>
              </w:rPr>
              <w:t>a)(</w:t>
            </w:r>
            <w:proofErr w:type="spellStart"/>
            <w:proofErr w:type="gramEnd"/>
            <w:r w:rsidRPr="00C720BF">
              <w:rPr>
                <w:sz w:val="24"/>
                <w:szCs w:val="24"/>
              </w:rPr>
              <w:t>i</w:t>
            </w:r>
            <w:proofErr w:type="spellEnd"/>
            <w:r w:rsidRPr="00C720BF">
              <w:rPr>
                <w:sz w:val="24"/>
                <w:szCs w:val="24"/>
              </w:rPr>
              <w:t>-v)                                          42 CFR §438.402(b-c)</w:t>
            </w:r>
          </w:p>
          <w:p w14:paraId="7C110395" w14:textId="77777777" w:rsidR="00055BC0" w:rsidRPr="00C720BF" w:rsidRDefault="00055BC0" w:rsidP="00FF2199">
            <w:pPr>
              <w:rPr>
                <w:sz w:val="24"/>
                <w:szCs w:val="24"/>
              </w:rPr>
            </w:pPr>
            <w:r w:rsidRPr="00C720BF">
              <w:rPr>
                <w:sz w:val="24"/>
                <w:szCs w:val="24"/>
              </w:rPr>
              <w:t>42 CFR §438.404(a-</w:t>
            </w:r>
            <w:proofErr w:type="gramStart"/>
            <w:r w:rsidRPr="00C720BF">
              <w:rPr>
                <w:sz w:val="24"/>
                <w:szCs w:val="24"/>
              </w:rPr>
              <w:t xml:space="preserve">b)   </w:t>
            </w:r>
            <w:proofErr w:type="gramEnd"/>
            <w:r w:rsidRPr="00C720BF">
              <w:rPr>
                <w:sz w:val="24"/>
                <w:szCs w:val="24"/>
              </w:rPr>
              <w:t xml:space="preserve">  Appeal and Grievance Resolution Processes Technical Requirement–IV(A)</w:t>
            </w:r>
          </w:p>
          <w:p w14:paraId="488BAD72" w14:textId="57A9AA60" w:rsidR="00055BC0" w:rsidRPr="00C720BF" w:rsidRDefault="00055BC0" w:rsidP="00FF2199">
            <w:pPr>
              <w:rPr>
                <w:sz w:val="24"/>
                <w:szCs w:val="24"/>
              </w:rPr>
            </w:pPr>
            <w:r w:rsidRPr="00C720BF">
              <w:rPr>
                <w:sz w:val="24"/>
                <w:szCs w:val="24"/>
              </w:rPr>
              <w:t>Appeal and Grievance Resolution Processes Technical Requirement–IV(C)(1)</w:t>
            </w:r>
          </w:p>
        </w:tc>
        <w:tc>
          <w:tcPr>
            <w:tcW w:w="2940" w:type="dxa"/>
            <w:vMerge w:val="restart"/>
          </w:tcPr>
          <w:p w14:paraId="3189D943" w14:textId="373B35E0" w:rsidR="00055BC0" w:rsidRPr="00C720BF" w:rsidRDefault="008C4840" w:rsidP="00B10B93">
            <w:pPr>
              <w:rPr>
                <w:rFonts w:cstheme="minorHAnsi"/>
                <w:sz w:val="24"/>
                <w:szCs w:val="24"/>
              </w:rPr>
            </w:pPr>
            <w:r w:rsidRPr="00C720BF">
              <w:rPr>
                <w:rFonts w:cstheme="minorHAnsi"/>
                <w:sz w:val="24"/>
                <w:szCs w:val="24"/>
              </w:rPr>
              <w:t>UM Plan/Policy/Procedure/guidelines and NABD template with guidelines/instructions for completion. A single proof is sufficient for all parts of question 6.10.</w:t>
            </w:r>
          </w:p>
        </w:tc>
        <w:tc>
          <w:tcPr>
            <w:tcW w:w="2220" w:type="dxa"/>
          </w:tcPr>
          <w:p w14:paraId="1060B9EE" w14:textId="2702B1BE" w:rsidR="00055BC0" w:rsidRPr="00C720BF" w:rsidRDefault="00055BC0" w:rsidP="00954EFB">
            <w:pPr>
              <w:rPr>
                <w:rFonts w:cstheme="minorHAnsi"/>
                <w:sz w:val="24"/>
                <w:szCs w:val="24"/>
              </w:rPr>
            </w:pPr>
          </w:p>
        </w:tc>
        <w:tc>
          <w:tcPr>
            <w:tcW w:w="2524" w:type="dxa"/>
          </w:tcPr>
          <w:p w14:paraId="69C9AA16" w14:textId="059F290E" w:rsidR="00055BC0" w:rsidRPr="00C720BF" w:rsidRDefault="00055BC0" w:rsidP="00954EFB">
            <w:pPr>
              <w:rPr>
                <w:rFonts w:cstheme="minorHAnsi"/>
                <w:sz w:val="24"/>
                <w:szCs w:val="24"/>
              </w:rPr>
            </w:pPr>
          </w:p>
        </w:tc>
      </w:tr>
      <w:tr w:rsidR="00055BC0" w:rsidRPr="00CC7915" w14:paraId="5BD27E81" w14:textId="77777777" w:rsidTr="003A6F77">
        <w:tc>
          <w:tcPr>
            <w:tcW w:w="958" w:type="dxa"/>
          </w:tcPr>
          <w:p w14:paraId="779E9D1A" w14:textId="7647DD4D" w:rsidR="00055BC0" w:rsidRPr="00C720BF" w:rsidRDefault="00055BC0" w:rsidP="00954EFB">
            <w:pPr>
              <w:rPr>
                <w:sz w:val="24"/>
                <w:szCs w:val="24"/>
              </w:rPr>
            </w:pPr>
            <w:r w:rsidRPr="00C720BF">
              <w:rPr>
                <w:sz w:val="24"/>
                <w:szCs w:val="24"/>
              </w:rPr>
              <w:t>6.10b.</w:t>
            </w:r>
          </w:p>
        </w:tc>
        <w:tc>
          <w:tcPr>
            <w:tcW w:w="3550" w:type="dxa"/>
          </w:tcPr>
          <w:p w14:paraId="1AFDE9C8" w14:textId="1E8E3685" w:rsidR="00055BC0" w:rsidRPr="00C720BF" w:rsidRDefault="00055BC0" w:rsidP="00200ECA">
            <w:pPr>
              <w:rPr>
                <w:sz w:val="24"/>
                <w:szCs w:val="24"/>
              </w:rPr>
            </w:pPr>
            <w:r w:rsidRPr="00C720BF">
              <w:rPr>
                <w:sz w:val="24"/>
                <w:szCs w:val="24"/>
              </w:rPr>
              <w:t>Decision Details: What decision the CMHSP made or plans to make.</w:t>
            </w:r>
          </w:p>
        </w:tc>
        <w:tc>
          <w:tcPr>
            <w:tcW w:w="2198" w:type="dxa"/>
            <w:vMerge/>
          </w:tcPr>
          <w:p w14:paraId="19FE5089" w14:textId="77777777" w:rsidR="00055BC0" w:rsidRPr="00C720BF" w:rsidRDefault="00055BC0" w:rsidP="00FF2199">
            <w:pPr>
              <w:rPr>
                <w:sz w:val="24"/>
                <w:szCs w:val="24"/>
              </w:rPr>
            </w:pPr>
          </w:p>
        </w:tc>
        <w:tc>
          <w:tcPr>
            <w:tcW w:w="2940" w:type="dxa"/>
            <w:vMerge/>
          </w:tcPr>
          <w:p w14:paraId="4C64580F" w14:textId="77777777" w:rsidR="00055BC0" w:rsidRPr="00C720BF" w:rsidRDefault="00055BC0" w:rsidP="00954EFB">
            <w:pPr>
              <w:rPr>
                <w:rFonts w:cstheme="minorHAnsi"/>
                <w:sz w:val="24"/>
                <w:szCs w:val="24"/>
              </w:rPr>
            </w:pPr>
          </w:p>
        </w:tc>
        <w:tc>
          <w:tcPr>
            <w:tcW w:w="2220" w:type="dxa"/>
          </w:tcPr>
          <w:p w14:paraId="40930B72" w14:textId="77777777" w:rsidR="00055BC0" w:rsidRPr="00C720BF" w:rsidRDefault="00055BC0" w:rsidP="00954EFB">
            <w:pPr>
              <w:rPr>
                <w:rFonts w:cstheme="minorHAnsi"/>
                <w:sz w:val="24"/>
                <w:szCs w:val="24"/>
              </w:rPr>
            </w:pPr>
          </w:p>
        </w:tc>
        <w:tc>
          <w:tcPr>
            <w:tcW w:w="2524" w:type="dxa"/>
          </w:tcPr>
          <w:p w14:paraId="642ADFA4" w14:textId="45F6A81F" w:rsidR="00055BC0" w:rsidRPr="00C720BF" w:rsidRDefault="00055BC0" w:rsidP="00954EFB">
            <w:pPr>
              <w:rPr>
                <w:rFonts w:cstheme="minorHAnsi"/>
                <w:sz w:val="24"/>
                <w:szCs w:val="24"/>
              </w:rPr>
            </w:pPr>
          </w:p>
        </w:tc>
      </w:tr>
      <w:tr w:rsidR="00055BC0" w:rsidRPr="00CC7915" w14:paraId="2D6844AF" w14:textId="77777777" w:rsidTr="003A6F77">
        <w:tc>
          <w:tcPr>
            <w:tcW w:w="958" w:type="dxa"/>
          </w:tcPr>
          <w:p w14:paraId="4AED2878" w14:textId="451D6A43" w:rsidR="00055BC0" w:rsidRPr="00C720BF" w:rsidRDefault="00055BC0" w:rsidP="00954EFB">
            <w:pPr>
              <w:rPr>
                <w:sz w:val="24"/>
                <w:szCs w:val="24"/>
              </w:rPr>
            </w:pPr>
            <w:r w:rsidRPr="00C720BF">
              <w:rPr>
                <w:sz w:val="24"/>
                <w:szCs w:val="24"/>
              </w:rPr>
              <w:t>6.10c.</w:t>
            </w:r>
          </w:p>
        </w:tc>
        <w:tc>
          <w:tcPr>
            <w:tcW w:w="3550" w:type="dxa"/>
          </w:tcPr>
          <w:p w14:paraId="0736557F" w14:textId="310825AB" w:rsidR="00055BC0" w:rsidRPr="00C720BF" w:rsidRDefault="00055BC0" w:rsidP="00200ECA">
            <w:pPr>
              <w:rPr>
                <w:sz w:val="24"/>
                <w:szCs w:val="24"/>
              </w:rPr>
            </w:pPr>
            <w:r w:rsidRPr="00C720BF">
              <w:rPr>
                <w:sz w:val="24"/>
                <w:szCs w:val="24"/>
              </w:rPr>
              <w:t>Reason: Why the decision was made.</w:t>
            </w:r>
          </w:p>
        </w:tc>
        <w:tc>
          <w:tcPr>
            <w:tcW w:w="2198" w:type="dxa"/>
            <w:vMerge/>
          </w:tcPr>
          <w:p w14:paraId="4A7A8AB4" w14:textId="77777777" w:rsidR="00055BC0" w:rsidRPr="00C720BF" w:rsidRDefault="00055BC0" w:rsidP="00FF2199">
            <w:pPr>
              <w:rPr>
                <w:sz w:val="24"/>
                <w:szCs w:val="24"/>
              </w:rPr>
            </w:pPr>
          </w:p>
        </w:tc>
        <w:tc>
          <w:tcPr>
            <w:tcW w:w="2940" w:type="dxa"/>
            <w:vMerge/>
          </w:tcPr>
          <w:p w14:paraId="5A28039D" w14:textId="77777777" w:rsidR="00055BC0" w:rsidRPr="00C720BF" w:rsidRDefault="00055BC0" w:rsidP="00954EFB">
            <w:pPr>
              <w:rPr>
                <w:rFonts w:cstheme="minorHAnsi"/>
                <w:sz w:val="24"/>
                <w:szCs w:val="24"/>
              </w:rPr>
            </w:pPr>
          </w:p>
        </w:tc>
        <w:tc>
          <w:tcPr>
            <w:tcW w:w="2220" w:type="dxa"/>
          </w:tcPr>
          <w:p w14:paraId="4C1F9146" w14:textId="77777777" w:rsidR="00055BC0" w:rsidRPr="00C720BF" w:rsidRDefault="00055BC0" w:rsidP="00954EFB">
            <w:pPr>
              <w:rPr>
                <w:rFonts w:cstheme="minorHAnsi"/>
                <w:sz w:val="24"/>
                <w:szCs w:val="24"/>
              </w:rPr>
            </w:pPr>
          </w:p>
        </w:tc>
        <w:tc>
          <w:tcPr>
            <w:tcW w:w="2524" w:type="dxa"/>
          </w:tcPr>
          <w:p w14:paraId="72151234" w14:textId="229C8348" w:rsidR="00055BC0" w:rsidRPr="00C720BF" w:rsidRDefault="00055BC0" w:rsidP="00954EFB">
            <w:pPr>
              <w:rPr>
                <w:rFonts w:cstheme="minorHAnsi"/>
                <w:sz w:val="24"/>
                <w:szCs w:val="24"/>
              </w:rPr>
            </w:pPr>
          </w:p>
        </w:tc>
      </w:tr>
      <w:tr w:rsidR="00055BC0" w:rsidRPr="00CC7915" w14:paraId="4DA05017" w14:textId="77777777" w:rsidTr="003A6F77">
        <w:tc>
          <w:tcPr>
            <w:tcW w:w="958" w:type="dxa"/>
          </w:tcPr>
          <w:p w14:paraId="735B8215" w14:textId="1716F72C" w:rsidR="00055BC0" w:rsidRPr="00C720BF" w:rsidRDefault="00055BC0" w:rsidP="00954EFB">
            <w:pPr>
              <w:rPr>
                <w:sz w:val="24"/>
                <w:szCs w:val="24"/>
              </w:rPr>
            </w:pPr>
            <w:r w:rsidRPr="00C720BF">
              <w:rPr>
                <w:sz w:val="24"/>
                <w:szCs w:val="24"/>
              </w:rPr>
              <w:t xml:space="preserve">6.10d. </w:t>
            </w:r>
          </w:p>
        </w:tc>
        <w:tc>
          <w:tcPr>
            <w:tcW w:w="3550" w:type="dxa"/>
          </w:tcPr>
          <w:p w14:paraId="189A5CD6" w14:textId="51F0B5FF" w:rsidR="00055BC0" w:rsidRPr="00C720BF" w:rsidRDefault="00055BC0" w:rsidP="00200ECA">
            <w:pPr>
              <w:rPr>
                <w:sz w:val="24"/>
                <w:szCs w:val="24"/>
              </w:rPr>
            </w:pPr>
            <w:r w:rsidRPr="00C720BF">
              <w:rPr>
                <w:sz w:val="24"/>
                <w:szCs w:val="24"/>
              </w:rPr>
              <w:t>Policy Used: The rules or guidelines the CMHSP used to make the decision.</w:t>
            </w:r>
          </w:p>
        </w:tc>
        <w:tc>
          <w:tcPr>
            <w:tcW w:w="2198" w:type="dxa"/>
            <w:vMerge/>
          </w:tcPr>
          <w:p w14:paraId="74E8454C" w14:textId="77777777" w:rsidR="00055BC0" w:rsidRPr="00C720BF" w:rsidRDefault="00055BC0" w:rsidP="00FF2199">
            <w:pPr>
              <w:rPr>
                <w:sz w:val="24"/>
                <w:szCs w:val="24"/>
              </w:rPr>
            </w:pPr>
          </w:p>
        </w:tc>
        <w:tc>
          <w:tcPr>
            <w:tcW w:w="2940" w:type="dxa"/>
            <w:vMerge/>
          </w:tcPr>
          <w:p w14:paraId="0DB7605C" w14:textId="77777777" w:rsidR="00055BC0" w:rsidRPr="00C720BF" w:rsidRDefault="00055BC0" w:rsidP="00954EFB">
            <w:pPr>
              <w:rPr>
                <w:rFonts w:cstheme="minorHAnsi"/>
                <w:sz w:val="24"/>
                <w:szCs w:val="24"/>
              </w:rPr>
            </w:pPr>
          </w:p>
        </w:tc>
        <w:tc>
          <w:tcPr>
            <w:tcW w:w="2220" w:type="dxa"/>
          </w:tcPr>
          <w:p w14:paraId="4EF864B1" w14:textId="77777777" w:rsidR="00055BC0" w:rsidRPr="00C720BF" w:rsidRDefault="00055BC0" w:rsidP="00954EFB">
            <w:pPr>
              <w:rPr>
                <w:rFonts w:cstheme="minorHAnsi"/>
                <w:sz w:val="24"/>
                <w:szCs w:val="24"/>
              </w:rPr>
            </w:pPr>
          </w:p>
        </w:tc>
        <w:tc>
          <w:tcPr>
            <w:tcW w:w="2524" w:type="dxa"/>
          </w:tcPr>
          <w:p w14:paraId="2A3BA7C7" w14:textId="696528B6" w:rsidR="00055BC0" w:rsidRPr="00C720BF" w:rsidRDefault="00055BC0" w:rsidP="00954EFB">
            <w:pPr>
              <w:rPr>
                <w:rFonts w:cstheme="minorHAnsi"/>
                <w:sz w:val="24"/>
                <w:szCs w:val="24"/>
              </w:rPr>
            </w:pPr>
          </w:p>
        </w:tc>
      </w:tr>
      <w:tr w:rsidR="00055BC0" w:rsidRPr="00CC7915" w14:paraId="78C22AB2" w14:textId="77777777" w:rsidTr="003A6F77">
        <w:tc>
          <w:tcPr>
            <w:tcW w:w="958" w:type="dxa"/>
          </w:tcPr>
          <w:p w14:paraId="2639526D" w14:textId="54BB64B1" w:rsidR="00055BC0" w:rsidRPr="00C720BF" w:rsidRDefault="00055BC0" w:rsidP="00954EFB">
            <w:pPr>
              <w:rPr>
                <w:sz w:val="24"/>
                <w:szCs w:val="24"/>
              </w:rPr>
            </w:pPr>
            <w:r w:rsidRPr="00C720BF">
              <w:rPr>
                <w:sz w:val="24"/>
                <w:szCs w:val="24"/>
              </w:rPr>
              <w:t>6.10e.</w:t>
            </w:r>
          </w:p>
        </w:tc>
        <w:tc>
          <w:tcPr>
            <w:tcW w:w="3550" w:type="dxa"/>
          </w:tcPr>
          <w:p w14:paraId="0745B9F7" w14:textId="77777777" w:rsidR="00055BC0" w:rsidRPr="00C720BF" w:rsidRDefault="00055BC0" w:rsidP="008274DB">
            <w:pPr>
              <w:rPr>
                <w:sz w:val="24"/>
                <w:szCs w:val="24"/>
              </w:rPr>
            </w:pPr>
            <w:r w:rsidRPr="00C720BF">
              <w:rPr>
                <w:sz w:val="24"/>
                <w:szCs w:val="24"/>
              </w:rPr>
              <w:t>Access to Information: The member can ask for and receive, at no cost, copies of all relevant documents, including:</w:t>
            </w:r>
          </w:p>
          <w:p w14:paraId="18FBE8FD" w14:textId="1364E2C8" w:rsidR="00055BC0" w:rsidRPr="00C720BF" w:rsidRDefault="00055BC0" w:rsidP="008274DB">
            <w:pPr>
              <w:ind w:left="720"/>
              <w:rPr>
                <w:sz w:val="24"/>
                <w:szCs w:val="24"/>
              </w:rPr>
            </w:pPr>
            <w:r w:rsidRPr="00C720BF">
              <w:rPr>
                <w:sz w:val="24"/>
                <w:szCs w:val="24"/>
              </w:rPr>
              <w:t>•Medical necessity criteria</w:t>
            </w:r>
          </w:p>
          <w:p w14:paraId="001BDFD1" w14:textId="205CDD10" w:rsidR="00055BC0" w:rsidRPr="00C720BF" w:rsidRDefault="00055BC0" w:rsidP="008274DB">
            <w:pPr>
              <w:ind w:left="720"/>
              <w:rPr>
                <w:sz w:val="24"/>
                <w:szCs w:val="24"/>
              </w:rPr>
            </w:pPr>
            <w:r w:rsidRPr="00C720BF">
              <w:rPr>
                <w:sz w:val="24"/>
                <w:szCs w:val="24"/>
              </w:rPr>
              <w:t>•Coverage limit rules and standards</w:t>
            </w:r>
          </w:p>
        </w:tc>
        <w:tc>
          <w:tcPr>
            <w:tcW w:w="2198" w:type="dxa"/>
            <w:vMerge/>
          </w:tcPr>
          <w:p w14:paraId="4865FB97" w14:textId="77777777" w:rsidR="00055BC0" w:rsidRPr="00C720BF" w:rsidRDefault="00055BC0" w:rsidP="00FF2199">
            <w:pPr>
              <w:rPr>
                <w:sz w:val="24"/>
                <w:szCs w:val="24"/>
              </w:rPr>
            </w:pPr>
          </w:p>
        </w:tc>
        <w:tc>
          <w:tcPr>
            <w:tcW w:w="2940" w:type="dxa"/>
            <w:vMerge/>
          </w:tcPr>
          <w:p w14:paraId="0B719F36" w14:textId="77777777" w:rsidR="00055BC0" w:rsidRPr="00C720BF" w:rsidRDefault="00055BC0" w:rsidP="00954EFB">
            <w:pPr>
              <w:rPr>
                <w:rFonts w:cstheme="minorHAnsi"/>
                <w:sz w:val="24"/>
                <w:szCs w:val="24"/>
              </w:rPr>
            </w:pPr>
          </w:p>
        </w:tc>
        <w:tc>
          <w:tcPr>
            <w:tcW w:w="2220" w:type="dxa"/>
          </w:tcPr>
          <w:p w14:paraId="20F583D4" w14:textId="77777777" w:rsidR="00055BC0" w:rsidRPr="00C720BF" w:rsidRDefault="00055BC0" w:rsidP="00954EFB">
            <w:pPr>
              <w:rPr>
                <w:rFonts w:cstheme="minorHAnsi"/>
                <w:sz w:val="24"/>
                <w:szCs w:val="24"/>
              </w:rPr>
            </w:pPr>
          </w:p>
        </w:tc>
        <w:tc>
          <w:tcPr>
            <w:tcW w:w="2524" w:type="dxa"/>
          </w:tcPr>
          <w:p w14:paraId="05CF321D" w14:textId="68D7B9DD" w:rsidR="00055BC0" w:rsidRPr="00C720BF" w:rsidRDefault="00055BC0" w:rsidP="00954EFB">
            <w:pPr>
              <w:rPr>
                <w:rFonts w:cstheme="minorHAnsi"/>
                <w:sz w:val="24"/>
                <w:szCs w:val="24"/>
              </w:rPr>
            </w:pPr>
          </w:p>
        </w:tc>
      </w:tr>
      <w:tr w:rsidR="00055BC0" w:rsidRPr="00CC7915" w14:paraId="44DA4D18" w14:textId="77777777" w:rsidTr="003A6F77">
        <w:tc>
          <w:tcPr>
            <w:tcW w:w="958" w:type="dxa"/>
          </w:tcPr>
          <w:p w14:paraId="2F30CC2C" w14:textId="35CBF913" w:rsidR="00055BC0" w:rsidRPr="00C720BF" w:rsidRDefault="00055BC0" w:rsidP="00954EFB">
            <w:pPr>
              <w:rPr>
                <w:sz w:val="24"/>
                <w:szCs w:val="24"/>
              </w:rPr>
            </w:pPr>
            <w:r w:rsidRPr="00C720BF">
              <w:rPr>
                <w:sz w:val="24"/>
                <w:szCs w:val="24"/>
              </w:rPr>
              <w:t>6.10f.</w:t>
            </w:r>
          </w:p>
        </w:tc>
        <w:tc>
          <w:tcPr>
            <w:tcW w:w="3550" w:type="dxa"/>
          </w:tcPr>
          <w:p w14:paraId="21F48F91" w14:textId="5350D04F" w:rsidR="00055BC0" w:rsidRPr="00C720BF" w:rsidRDefault="00055BC0" w:rsidP="002716EE">
            <w:pPr>
              <w:rPr>
                <w:sz w:val="24"/>
                <w:szCs w:val="24"/>
              </w:rPr>
            </w:pPr>
            <w:r w:rsidRPr="00C720BF">
              <w:rPr>
                <w:sz w:val="24"/>
                <w:szCs w:val="24"/>
              </w:rPr>
              <w:t>Appeal Rights: The member can appeal the decision. The notice must explain:</w:t>
            </w:r>
          </w:p>
          <w:p w14:paraId="3E347F59" w14:textId="5E54464E" w:rsidR="00055BC0" w:rsidRPr="00C720BF" w:rsidRDefault="00055BC0" w:rsidP="002716EE">
            <w:pPr>
              <w:ind w:left="720"/>
              <w:rPr>
                <w:sz w:val="24"/>
                <w:szCs w:val="24"/>
              </w:rPr>
            </w:pPr>
            <w:r w:rsidRPr="00C720BF">
              <w:rPr>
                <w:sz w:val="24"/>
                <w:szCs w:val="24"/>
              </w:rPr>
              <w:t>•How to appeal within the CMHSP/PIHP</w:t>
            </w:r>
          </w:p>
          <w:p w14:paraId="7E1578FD" w14:textId="621A15D8" w:rsidR="00055BC0" w:rsidRPr="00C720BF" w:rsidRDefault="00055BC0" w:rsidP="002716EE">
            <w:pPr>
              <w:ind w:left="720"/>
              <w:rPr>
                <w:sz w:val="24"/>
                <w:szCs w:val="24"/>
              </w:rPr>
            </w:pPr>
            <w:r w:rsidRPr="00C720BF">
              <w:rPr>
                <w:sz w:val="24"/>
                <w:szCs w:val="24"/>
              </w:rPr>
              <w:t>•How to request a State fair hearing</w:t>
            </w:r>
          </w:p>
        </w:tc>
        <w:tc>
          <w:tcPr>
            <w:tcW w:w="2198" w:type="dxa"/>
            <w:vMerge/>
          </w:tcPr>
          <w:p w14:paraId="18CF8D48" w14:textId="77777777" w:rsidR="00055BC0" w:rsidRPr="00C720BF" w:rsidRDefault="00055BC0" w:rsidP="00FF2199">
            <w:pPr>
              <w:rPr>
                <w:sz w:val="24"/>
                <w:szCs w:val="24"/>
              </w:rPr>
            </w:pPr>
          </w:p>
        </w:tc>
        <w:tc>
          <w:tcPr>
            <w:tcW w:w="2940" w:type="dxa"/>
            <w:vMerge/>
          </w:tcPr>
          <w:p w14:paraId="6D6BB0EF" w14:textId="77777777" w:rsidR="00055BC0" w:rsidRPr="00C720BF" w:rsidRDefault="00055BC0" w:rsidP="00954EFB">
            <w:pPr>
              <w:rPr>
                <w:rFonts w:cstheme="minorHAnsi"/>
                <w:sz w:val="24"/>
                <w:szCs w:val="24"/>
              </w:rPr>
            </w:pPr>
          </w:p>
        </w:tc>
        <w:tc>
          <w:tcPr>
            <w:tcW w:w="2220" w:type="dxa"/>
          </w:tcPr>
          <w:p w14:paraId="576FC05A" w14:textId="77777777" w:rsidR="00055BC0" w:rsidRPr="00C720BF" w:rsidRDefault="00055BC0" w:rsidP="00954EFB">
            <w:pPr>
              <w:rPr>
                <w:rFonts w:cstheme="minorHAnsi"/>
                <w:sz w:val="24"/>
                <w:szCs w:val="24"/>
              </w:rPr>
            </w:pPr>
          </w:p>
        </w:tc>
        <w:tc>
          <w:tcPr>
            <w:tcW w:w="2524" w:type="dxa"/>
          </w:tcPr>
          <w:p w14:paraId="75331C87" w14:textId="77777777" w:rsidR="0067014E" w:rsidRPr="00C720BF" w:rsidRDefault="0067014E" w:rsidP="00C720BF">
            <w:pPr>
              <w:rPr>
                <w:rFonts w:cstheme="minorHAnsi"/>
                <w:sz w:val="24"/>
                <w:szCs w:val="24"/>
              </w:rPr>
            </w:pPr>
          </w:p>
        </w:tc>
      </w:tr>
      <w:tr w:rsidR="00055BC0" w:rsidRPr="00CC7915" w14:paraId="20BDDB2E" w14:textId="77777777" w:rsidTr="003A6F77">
        <w:tc>
          <w:tcPr>
            <w:tcW w:w="958" w:type="dxa"/>
          </w:tcPr>
          <w:p w14:paraId="0BF71CB7" w14:textId="097B11CF" w:rsidR="00055BC0" w:rsidRPr="00C720BF" w:rsidRDefault="00055BC0" w:rsidP="00954EFB">
            <w:pPr>
              <w:rPr>
                <w:sz w:val="24"/>
                <w:szCs w:val="24"/>
              </w:rPr>
            </w:pPr>
            <w:r w:rsidRPr="00C720BF">
              <w:rPr>
                <w:sz w:val="24"/>
                <w:szCs w:val="24"/>
              </w:rPr>
              <w:t>6.10g.</w:t>
            </w:r>
          </w:p>
        </w:tc>
        <w:tc>
          <w:tcPr>
            <w:tcW w:w="3550" w:type="dxa"/>
          </w:tcPr>
          <w:p w14:paraId="221552C7" w14:textId="1AEA9820" w:rsidR="00055BC0" w:rsidRPr="00C720BF" w:rsidRDefault="00055BC0" w:rsidP="00200ECA">
            <w:pPr>
              <w:rPr>
                <w:sz w:val="24"/>
                <w:szCs w:val="24"/>
              </w:rPr>
            </w:pPr>
            <w:r w:rsidRPr="00C720BF">
              <w:rPr>
                <w:sz w:val="24"/>
                <w:szCs w:val="24"/>
              </w:rPr>
              <w:t>Appeal Process: Steps to take to file an appeal.</w:t>
            </w:r>
          </w:p>
        </w:tc>
        <w:tc>
          <w:tcPr>
            <w:tcW w:w="2198" w:type="dxa"/>
            <w:vMerge/>
          </w:tcPr>
          <w:p w14:paraId="27155BE9" w14:textId="77777777" w:rsidR="00055BC0" w:rsidRPr="00C720BF" w:rsidRDefault="00055BC0" w:rsidP="00FF2199">
            <w:pPr>
              <w:rPr>
                <w:sz w:val="24"/>
                <w:szCs w:val="24"/>
              </w:rPr>
            </w:pPr>
          </w:p>
        </w:tc>
        <w:tc>
          <w:tcPr>
            <w:tcW w:w="2940" w:type="dxa"/>
            <w:vMerge/>
          </w:tcPr>
          <w:p w14:paraId="7973B549" w14:textId="77777777" w:rsidR="00055BC0" w:rsidRPr="00C720BF" w:rsidRDefault="00055BC0" w:rsidP="00954EFB">
            <w:pPr>
              <w:rPr>
                <w:rFonts w:cstheme="minorHAnsi"/>
                <w:sz w:val="24"/>
                <w:szCs w:val="24"/>
              </w:rPr>
            </w:pPr>
          </w:p>
        </w:tc>
        <w:tc>
          <w:tcPr>
            <w:tcW w:w="2220" w:type="dxa"/>
          </w:tcPr>
          <w:p w14:paraId="66FEA1D6" w14:textId="77777777" w:rsidR="00055BC0" w:rsidRPr="00C720BF" w:rsidRDefault="00055BC0" w:rsidP="00954EFB">
            <w:pPr>
              <w:rPr>
                <w:rFonts w:cstheme="minorHAnsi"/>
                <w:sz w:val="24"/>
                <w:szCs w:val="24"/>
              </w:rPr>
            </w:pPr>
          </w:p>
        </w:tc>
        <w:tc>
          <w:tcPr>
            <w:tcW w:w="2524" w:type="dxa"/>
          </w:tcPr>
          <w:p w14:paraId="5193735F" w14:textId="5CC8CBD8" w:rsidR="00055BC0" w:rsidRPr="00C720BF" w:rsidRDefault="00055BC0" w:rsidP="00954EFB">
            <w:pPr>
              <w:rPr>
                <w:rFonts w:cstheme="minorHAnsi"/>
                <w:sz w:val="24"/>
                <w:szCs w:val="24"/>
              </w:rPr>
            </w:pPr>
          </w:p>
        </w:tc>
      </w:tr>
      <w:tr w:rsidR="00055BC0" w:rsidRPr="00CC7915" w14:paraId="3C6DFE7C" w14:textId="77777777" w:rsidTr="003A6F77">
        <w:tc>
          <w:tcPr>
            <w:tcW w:w="958" w:type="dxa"/>
          </w:tcPr>
          <w:p w14:paraId="370B8505" w14:textId="1AC39E8D" w:rsidR="00055BC0" w:rsidRPr="00C720BF" w:rsidRDefault="00055BC0" w:rsidP="00954EFB">
            <w:pPr>
              <w:rPr>
                <w:sz w:val="24"/>
                <w:szCs w:val="24"/>
              </w:rPr>
            </w:pPr>
            <w:r w:rsidRPr="00C720BF">
              <w:rPr>
                <w:sz w:val="24"/>
                <w:szCs w:val="24"/>
              </w:rPr>
              <w:t>6.10h.</w:t>
            </w:r>
          </w:p>
        </w:tc>
        <w:tc>
          <w:tcPr>
            <w:tcW w:w="3550" w:type="dxa"/>
          </w:tcPr>
          <w:p w14:paraId="4FFAE1E3" w14:textId="0C672693" w:rsidR="00055BC0" w:rsidRPr="00C720BF" w:rsidRDefault="00055BC0" w:rsidP="00200ECA">
            <w:pPr>
              <w:rPr>
                <w:sz w:val="24"/>
                <w:szCs w:val="24"/>
              </w:rPr>
            </w:pPr>
            <w:r w:rsidRPr="00C720BF">
              <w:rPr>
                <w:sz w:val="24"/>
                <w:szCs w:val="24"/>
              </w:rPr>
              <w:t>Expedited Appeals: When and how to request a faster appeal process.</w:t>
            </w:r>
          </w:p>
        </w:tc>
        <w:tc>
          <w:tcPr>
            <w:tcW w:w="2198" w:type="dxa"/>
            <w:vMerge/>
          </w:tcPr>
          <w:p w14:paraId="66B8AFD5" w14:textId="77777777" w:rsidR="00055BC0" w:rsidRPr="00C720BF" w:rsidRDefault="00055BC0" w:rsidP="00FF2199">
            <w:pPr>
              <w:rPr>
                <w:sz w:val="24"/>
                <w:szCs w:val="24"/>
              </w:rPr>
            </w:pPr>
          </w:p>
        </w:tc>
        <w:tc>
          <w:tcPr>
            <w:tcW w:w="2940" w:type="dxa"/>
            <w:vMerge/>
          </w:tcPr>
          <w:p w14:paraId="563E6D92" w14:textId="77777777" w:rsidR="00055BC0" w:rsidRPr="00C720BF" w:rsidRDefault="00055BC0" w:rsidP="00954EFB">
            <w:pPr>
              <w:rPr>
                <w:rFonts w:cstheme="minorHAnsi"/>
                <w:sz w:val="24"/>
                <w:szCs w:val="24"/>
              </w:rPr>
            </w:pPr>
          </w:p>
        </w:tc>
        <w:tc>
          <w:tcPr>
            <w:tcW w:w="2220" w:type="dxa"/>
          </w:tcPr>
          <w:p w14:paraId="33FE6929" w14:textId="77777777" w:rsidR="00055BC0" w:rsidRPr="00C720BF" w:rsidRDefault="00055BC0" w:rsidP="00954EFB">
            <w:pPr>
              <w:rPr>
                <w:rFonts w:cstheme="minorHAnsi"/>
                <w:sz w:val="24"/>
                <w:szCs w:val="24"/>
              </w:rPr>
            </w:pPr>
          </w:p>
        </w:tc>
        <w:tc>
          <w:tcPr>
            <w:tcW w:w="2524" w:type="dxa"/>
          </w:tcPr>
          <w:p w14:paraId="42150BAF" w14:textId="1E4111E9" w:rsidR="00055BC0" w:rsidRPr="00C720BF" w:rsidRDefault="00055BC0" w:rsidP="00954EFB">
            <w:pPr>
              <w:rPr>
                <w:rFonts w:cstheme="minorHAnsi"/>
                <w:sz w:val="24"/>
                <w:szCs w:val="24"/>
              </w:rPr>
            </w:pPr>
          </w:p>
        </w:tc>
      </w:tr>
      <w:tr w:rsidR="00055BC0" w:rsidRPr="00CC7915" w14:paraId="301AB0A5" w14:textId="77777777" w:rsidTr="003A6F77">
        <w:tc>
          <w:tcPr>
            <w:tcW w:w="958" w:type="dxa"/>
          </w:tcPr>
          <w:p w14:paraId="775CB88D" w14:textId="22CBB9A0" w:rsidR="00055BC0" w:rsidRPr="00C720BF" w:rsidRDefault="00055BC0" w:rsidP="00954EFB">
            <w:pPr>
              <w:rPr>
                <w:sz w:val="24"/>
                <w:szCs w:val="24"/>
              </w:rPr>
            </w:pPr>
            <w:r w:rsidRPr="00C720BF">
              <w:rPr>
                <w:sz w:val="24"/>
                <w:szCs w:val="24"/>
              </w:rPr>
              <w:t>6.10i.</w:t>
            </w:r>
          </w:p>
        </w:tc>
        <w:tc>
          <w:tcPr>
            <w:tcW w:w="3550" w:type="dxa"/>
          </w:tcPr>
          <w:p w14:paraId="18524AFA" w14:textId="77777777" w:rsidR="00055BC0" w:rsidRPr="00C720BF" w:rsidRDefault="00055BC0" w:rsidP="00883DBE">
            <w:pPr>
              <w:rPr>
                <w:sz w:val="24"/>
                <w:szCs w:val="24"/>
              </w:rPr>
            </w:pPr>
            <w:r w:rsidRPr="00C720BF">
              <w:rPr>
                <w:sz w:val="24"/>
                <w:szCs w:val="24"/>
              </w:rPr>
              <w:t>Continued Benefits: The member may keep receiving services during the appeal. The notice must explain:</w:t>
            </w:r>
          </w:p>
          <w:p w14:paraId="28132147" w14:textId="60D6122D" w:rsidR="00055BC0" w:rsidRPr="00C720BF" w:rsidRDefault="00055BC0" w:rsidP="002A42D6">
            <w:pPr>
              <w:ind w:left="720"/>
              <w:rPr>
                <w:sz w:val="24"/>
                <w:szCs w:val="24"/>
              </w:rPr>
            </w:pPr>
            <w:r w:rsidRPr="00C720BF">
              <w:rPr>
                <w:sz w:val="24"/>
                <w:szCs w:val="24"/>
              </w:rPr>
              <w:t>•</w:t>
            </w:r>
            <w:r w:rsidRPr="00C720BF">
              <w:rPr>
                <w:sz w:val="24"/>
                <w:szCs w:val="24"/>
              </w:rPr>
              <w:t xml:space="preserve"> </w:t>
            </w:r>
            <w:r w:rsidRPr="00C720BF">
              <w:rPr>
                <w:sz w:val="24"/>
                <w:szCs w:val="24"/>
              </w:rPr>
              <w:t>How to request continued services</w:t>
            </w:r>
          </w:p>
          <w:p w14:paraId="3B2102DE" w14:textId="6005A4B9" w:rsidR="00055BC0" w:rsidRPr="00C720BF" w:rsidRDefault="00055BC0" w:rsidP="002A42D6">
            <w:pPr>
              <w:ind w:left="720"/>
              <w:rPr>
                <w:sz w:val="24"/>
                <w:szCs w:val="24"/>
              </w:rPr>
            </w:pPr>
            <w:r w:rsidRPr="00C720BF">
              <w:rPr>
                <w:sz w:val="24"/>
                <w:szCs w:val="24"/>
              </w:rPr>
              <w:t>•</w:t>
            </w:r>
            <w:r w:rsidRPr="00C720BF">
              <w:rPr>
                <w:sz w:val="24"/>
                <w:szCs w:val="24"/>
              </w:rPr>
              <w:t xml:space="preserve"> </w:t>
            </w:r>
            <w:r w:rsidRPr="00C720BF">
              <w:rPr>
                <w:sz w:val="24"/>
                <w:szCs w:val="24"/>
              </w:rPr>
              <w:t>When the member might have to pay for those services</w:t>
            </w:r>
          </w:p>
        </w:tc>
        <w:tc>
          <w:tcPr>
            <w:tcW w:w="2198" w:type="dxa"/>
            <w:vMerge/>
          </w:tcPr>
          <w:p w14:paraId="7C77CC0C" w14:textId="77777777" w:rsidR="00055BC0" w:rsidRPr="00C720BF" w:rsidRDefault="00055BC0" w:rsidP="00FF2199">
            <w:pPr>
              <w:rPr>
                <w:sz w:val="24"/>
                <w:szCs w:val="24"/>
              </w:rPr>
            </w:pPr>
          </w:p>
        </w:tc>
        <w:tc>
          <w:tcPr>
            <w:tcW w:w="2940" w:type="dxa"/>
            <w:vMerge/>
          </w:tcPr>
          <w:p w14:paraId="1ADBDA8D" w14:textId="77777777" w:rsidR="00055BC0" w:rsidRPr="00C720BF" w:rsidRDefault="00055BC0" w:rsidP="00954EFB">
            <w:pPr>
              <w:rPr>
                <w:rFonts w:cstheme="minorHAnsi"/>
                <w:sz w:val="24"/>
                <w:szCs w:val="24"/>
              </w:rPr>
            </w:pPr>
          </w:p>
        </w:tc>
        <w:tc>
          <w:tcPr>
            <w:tcW w:w="2220" w:type="dxa"/>
          </w:tcPr>
          <w:p w14:paraId="7F5C262A" w14:textId="77777777" w:rsidR="00055BC0" w:rsidRPr="00C720BF" w:rsidRDefault="00055BC0" w:rsidP="00954EFB">
            <w:pPr>
              <w:rPr>
                <w:rFonts w:cstheme="minorHAnsi"/>
                <w:sz w:val="24"/>
                <w:szCs w:val="24"/>
              </w:rPr>
            </w:pPr>
          </w:p>
        </w:tc>
        <w:tc>
          <w:tcPr>
            <w:tcW w:w="2524" w:type="dxa"/>
          </w:tcPr>
          <w:p w14:paraId="0D311C63" w14:textId="4158D576" w:rsidR="00055BC0" w:rsidRPr="00C720BF" w:rsidRDefault="00055BC0" w:rsidP="00954EFB">
            <w:pPr>
              <w:rPr>
                <w:rFonts w:cstheme="minorHAnsi"/>
                <w:sz w:val="24"/>
                <w:szCs w:val="24"/>
              </w:rPr>
            </w:pPr>
          </w:p>
        </w:tc>
      </w:tr>
      <w:tr w:rsidR="00055BC0" w:rsidRPr="00CC7915" w14:paraId="3B7A84B6" w14:textId="77777777" w:rsidTr="003A6F77">
        <w:tc>
          <w:tcPr>
            <w:tcW w:w="958" w:type="dxa"/>
          </w:tcPr>
          <w:p w14:paraId="4678A223" w14:textId="5994BC80" w:rsidR="00055BC0" w:rsidRPr="00C720BF" w:rsidRDefault="00055BC0" w:rsidP="00954EFB">
            <w:pPr>
              <w:rPr>
                <w:sz w:val="24"/>
                <w:szCs w:val="24"/>
              </w:rPr>
            </w:pPr>
            <w:r w:rsidRPr="00C720BF">
              <w:rPr>
                <w:sz w:val="24"/>
                <w:szCs w:val="24"/>
              </w:rPr>
              <w:t>6.10j.</w:t>
            </w:r>
          </w:p>
        </w:tc>
        <w:tc>
          <w:tcPr>
            <w:tcW w:w="3550" w:type="dxa"/>
          </w:tcPr>
          <w:p w14:paraId="1CF0F0C2" w14:textId="4CD4D12C" w:rsidR="00055BC0" w:rsidRPr="00C720BF" w:rsidRDefault="00055BC0" w:rsidP="00200ECA">
            <w:pPr>
              <w:rPr>
                <w:sz w:val="24"/>
                <w:szCs w:val="24"/>
              </w:rPr>
            </w:pPr>
            <w:r w:rsidRPr="00C720BF">
              <w:rPr>
                <w:sz w:val="24"/>
                <w:szCs w:val="24"/>
              </w:rPr>
              <w:t>Representation: The member can represent themselves or get help from a lawyer, friend, family member, or other advocate.</w:t>
            </w:r>
          </w:p>
        </w:tc>
        <w:tc>
          <w:tcPr>
            <w:tcW w:w="2198" w:type="dxa"/>
            <w:vMerge/>
          </w:tcPr>
          <w:p w14:paraId="6251065C" w14:textId="77777777" w:rsidR="00055BC0" w:rsidRPr="00C720BF" w:rsidRDefault="00055BC0" w:rsidP="00FF2199">
            <w:pPr>
              <w:rPr>
                <w:sz w:val="24"/>
                <w:szCs w:val="24"/>
              </w:rPr>
            </w:pPr>
          </w:p>
        </w:tc>
        <w:tc>
          <w:tcPr>
            <w:tcW w:w="2940" w:type="dxa"/>
            <w:vMerge/>
          </w:tcPr>
          <w:p w14:paraId="596DE6FD" w14:textId="77777777" w:rsidR="00055BC0" w:rsidRPr="00C720BF" w:rsidRDefault="00055BC0" w:rsidP="00954EFB">
            <w:pPr>
              <w:rPr>
                <w:rFonts w:cstheme="minorHAnsi"/>
                <w:sz w:val="24"/>
                <w:szCs w:val="24"/>
              </w:rPr>
            </w:pPr>
          </w:p>
        </w:tc>
        <w:tc>
          <w:tcPr>
            <w:tcW w:w="2220" w:type="dxa"/>
          </w:tcPr>
          <w:p w14:paraId="68436381" w14:textId="77777777" w:rsidR="00055BC0" w:rsidRPr="00C720BF" w:rsidRDefault="00055BC0" w:rsidP="00954EFB">
            <w:pPr>
              <w:rPr>
                <w:rFonts w:cstheme="minorHAnsi"/>
                <w:sz w:val="24"/>
                <w:szCs w:val="24"/>
              </w:rPr>
            </w:pPr>
          </w:p>
        </w:tc>
        <w:tc>
          <w:tcPr>
            <w:tcW w:w="2524" w:type="dxa"/>
          </w:tcPr>
          <w:p w14:paraId="7C4D45C5" w14:textId="0801E417" w:rsidR="00055BC0" w:rsidRPr="00C720BF" w:rsidRDefault="00055BC0" w:rsidP="00954EFB">
            <w:pPr>
              <w:rPr>
                <w:rFonts w:cstheme="minorHAnsi"/>
                <w:sz w:val="24"/>
                <w:szCs w:val="24"/>
              </w:rPr>
            </w:pPr>
          </w:p>
        </w:tc>
      </w:tr>
      <w:tr w:rsidR="00055BC0" w:rsidRPr="00CC7915" w14:paraId="02EF420E" w14:textId="77777777" w:rsidTr="003A6F77">
        <w:tc>
          <w:tcPr>
            <w:tcW w:w="958" w:type="dxa"/>
          </w:tcPr>
          <w:p w14:paraId="4B6FEC47" w14:textId="3D9A86EC" w:rsidR="00055BC0" w:rsidRPr="00C720BF" w:rsidRDefault="00055BC0" w:rsidP="00954EFB">
            <w:pPr>
              <w:rPr>
                <w:sz w:val="24"/>
                <w:szCs w:val="24"/>
              </w:rPr>
            </w:pPr>
            <w:r w:rsidRPr="00C720BF">
              <w:rPr>
                <w:sz w:val="24"/>
                <w:szCs w:val="24"/>
              </w:rPr>
              <w:t>6.10k.</w:t>
            </w:r>
          </w:p>
        </w:tc>
        <w:tc>
          <w:tcPr>
            <w:tcW w:w="3550" w:type="dxa"/>
          </w:tcPr>
          <w:p w14:paraId="1FC83CC8" w14:textId="166BBB85" w:rsidR="00055BC0" w:rsidRPr="00C720BF" w:rsidRDefault="00055BC0" w:rsidP="00200ECA">
            <w:pPr>
              <w:rPr>
                <w:sz w:val="24"/>
                <w:szCs w:val="24"/>
              </w:rPr>
            </w:pPr>
            <w:r w:rsidRPr="00C720BF">
              <w:rPr>
                <w:sz w:val="24"/>
                <w:szCs w:val="24"/>
              </w:rPr>
              <w:t>Notice Requirements: The notice must follow federal communication standards (42 CFR §438.10).</w:t>
            </w:r>
          </w:p>
        </w:tc>
        <w:tc>
          <w:tcPr>
            <w:tcW w:w="2198" w:type="dxa"/>
            <w:vMerge/>
          </w:tcPr>
          <w:p w14:paraId="5FD08817" w14:textId="77777777" w:rsidR="00055BC0" w:rsidRPr="00C720BF" w:rsidRDefault="00055BC0" w:rsidP="00FF2199">
            <w:pPr>
              <w:rPr>
                <w:sz w:val="24"/>
                <w:szCs w:val="24"/>
              </w:rPr>
            </w:pPr>
          </w:p>
        </w:tc>
        <w:tc>
          <w:tcPr>
            <w:tcW w:w="2940" w:type="dxa"/>
            <w:vMerge/>
          </w:tcPr>
          <w:p w14:paraId="5E01C67A" w14:textId="77777777" w:rsidR="00055BC0" w:rsidRPr="00C720BF" w:rsidRDefault="00055BC0" w:rsidP="00954EFB">
            <w:pPr>
              <w:rPr>
                <w:rFonts w:cstheme="minorHAnsi"/>
                <w:sz w:val="24"/>
                <w:szCs w:val="24"/>
              </w:rPr>
            </w:pPr>
          </w:p>
        </w:tc>
        <w:tc>
          <w:tcPr>
            <w:tcW w:w="2220" w:type="dxa"/>
          </w:tcPr>
          <w:p w14:paraId="05281449" w14:textId="77777777" w:rsidR="00055BC0" w:rsidRPr="00C720BF" w:rsidRDefault="00055BC0" w:rsidP="00954EFB">
            <w:pPr>
              <w:rPr>
                <w:rFonts w:cstheme="minorHAnsi"/>
                <w:sz w:val="24"/>
                <w:szCs w:val="24"/>
              </w:rPr>
            </w:pPr>
          </w:p>
        </w:tc>
        <w:tc>
          <w:tcPr>
            <w:tcW w:w="2524" w:type="dxa"/>
          </w:tcPr>
          <w:p w14:paraId="6D9EDF73" w14:textId="4B980020" w:rsidR="00055BC0" w:rsidRPr="00C720BF" w:rsidRDefault="00055BC0" w:rsidP="00954EFB">
            <w:pPr>
              <w:rPr>
                <w:rFonts w:cstheme="minorHAnsi"/>
                <w:sz w:val="24"/>
                <w:szCs w:val="24"/>
              </w:rPr>
            </w:pPr>
          </w:p>
        </w:tc>
      </w:tr>
      <w:tr w:rsidR="00954EFB" w:rsidRPr="00CC7915" w14:paraId="318F7821" w14:textId="77777777" w:rsidTr="003A6F77">
        <w:tc>
          <w:tcPr>
            <w:tcW w:w="958" w:type="dxa"/>
          </w:tcPr>
          <w:p w14:paraId="166EFC99" w14:textId="3C131A3F" w:rsidR="00954EFB" w:rsidRPr="00C720BF" w:rsidRDefault="00954EFB" w:rsidP="00954EFB">
            <w:pPr>
              <w:rPr>
                <w:sz w:val="24"/>
                <w:szCs w:val="24"/>
              </w:rPr>
            </w:pPr>
            <w:r w:rsidRPr="00C720BF">
              <w:rPr>
                <w:sz w:val="24"/>
                <w:szCs w:val="24"/>
              </w:rPr>
              <w:t>6.</w:t>
            </w:r>
            <w:r w:rsidR="00054A7E" w:rsidRPr="00C720BF">
              <w:rPr>
                <w:sz w:val="24"/>
                <w:szCs w:val="24"/>
              </w:rPr>
              <w:t>11</w:t>
            </w:r>
          </w:p>
        </w:tc>
        <w:tc>
          <w:tcPr>
            <w:tcW w:w="3550" w:type="dxa"/>
          </w:tcPr>
          <w:p w14:paraId="3ADD3347" w14:textId="45B4BC2B" w:rsidR="00954EFB" w:rsidRPr="00C720BF" w:rsidRDefault="00054A7E" w:rsidP="00C5539C">
            <w:pPr>
              <w:rPr>
                <w:rFonts w:cstheme="minorHAnsi"/>
                <w:sz w:val="24"/>
                <w:szCs w:val="24"/>
              </w:rPr>
            </w:pPr>
            <w:r w:rsidRPr="00C720BF">
              <w:rPr>
                <w:rFonts w:cstheme="minorHAnsi"/>
                <w:sz w:val="24"/>
                <w:szCs w:val="24"/>
              </w:rPr>
              <w:t xml:space="preserve">NABD must be written </w:t>
            </w:r>
            <w:r w:rsidRPr="00C720BF">
              <w:rPr>
                <w:rFonts w:cstheme="minorHAnsi"/>
                <w:sz w:val="24"/>
                <w:szCs w:val="24"/>
              </w:rPr>
              <w:t>comprehendible</w:t>
            </w:r>
            <w:r w:rsidRPr="00C720BF">
              <w:rPr>
                <w:rFonts w:cstheme="minorHAnsi"/>
                <w:sz w:val="24"/>
                <w:szCs w:val="24"/>
              </w:rPr>
              <w:t xml:space="preserve"> for individuals regardless of language or reading level at approximately a 6.9 grade reading level</w:t>
            </w:r>
          </w:p>
        </w:tc>
        <w:tc>
          <w:tcPr>
            <w:tcW w:w="2198" w:type="dxa"/>
          </w:tcPr>
          <w:p w14:paraId="5304FF63" w14:textId="48624A60" w:rsidR="00954EFB" w:rsidRPr="00C720BF" w:rsidRDefault="00054A7E" w:rsidP="00954EFB">
            <w:pPr>
              <w:rPr>
                <w:rFonts w:cstheme="minorHAnsi"/>
                <w:sz w:val="24"/>
                <w:szCs w:val="24"/>
              </w:rPr>
            </w:pPr>
            <w:r w:rsidRPr="00C720BF">
              <w:rPr>
                <w:rFonts w:cstheme="minorHAnsi"/>
                <w:sz w:val="24"/>
                <w:szCs w:val="24"/>
              </w:rPr>
              <w:t>42 CFR §438.10               Contract Schedule A–1(M)(</w:t>
            </w:r>
            <w:proofErr w:type="gramStart"/>
            <w:r w:rsidRPr="00C720BF">
              <w:rPr>
                <w:rFonts w:cstheme="minorHAnsi"/>
                <w:sz w:val="24"/>
                <w:szCs w:val="24"/>
              </w:rPr>
              <w:t>6)(c )</w:t>
            </w:r>
            <w:proofErr w:type="gramEnd"/>
          </w:p>
        </w:tc>
        <w:tc>
          <w:tcPr>
            <w:tcW w:w="2940" w:type="dxa"/>
          </w:tcPr>
          <w:p w14:paraId="01C65595" w14:textId="023A7E9E" w:rsidR="00954EFB" w:rsidRPr="00C720BF" w:rsidRDefault="00054A7E" w:rsidP="00954EFB">
            <w:pPr>
              <w:rPr>
                <w:rFonts w:cstheme="minorHAnsi"/>
                <w:sz w:val="24"/>
                <w:szCs w:val="24"/>
              </w:rPr>
            </w:pPr>
            <w:r w:rsidRPr="00C720BF">
              <w:rPr>
                <w:rFonts w:cstheme="minorHAnsi"/>
                <w:sz w:val="24"/>
                <w:szCs w:val="24"/>
              </w:rPr>
              <w:t xml:space="preserve">UM </w:t>
            </w:r>
            <w:proofErr w:type="gramStart"/>
            <w:r w:rsidRPr="00C720BF">
              <w:rPr>
                <w:rFonts w:cstheme="minorHAnsi"/>
                <w:sz w:val="24"/>
                <w:szCs w:val="24"/>
              </w:rPr>
              <w:t>Plan/Policy</w:t>
            </w:r>
            <w:proofErr w:type="gramEnd"/>
            <w:r w:rsidRPr="00C720BF">
              <w:rPr>
                <w:rFonts w:cstheme="minorHAnsi"/>
                <w:sz w:val="24"/>
                <w:szCs w:val="24"/>
              </w:rPr>
              <w:t>/Procedure/guidelines and the CMHSP's means to ensure this (how do you review for reading level?)</w:t>
            </w:r>
          </w:p>
        </w:tc>
        <w:tc>
          <w:tcPr>
            <w:tcW w:w="2220" w:type="dxa"/>
          </w:tcPr>
          <w:p w14:paraId="30CDD5B9" w14:textId="77777777" w:rsidR="00954EFB" w:rsidRPr="00C720BF" w:rsidRDefault="00954EFB" w:rsidP="00954EFB">
            <w:pPr>
              <w:rPr>
                <w:rFonts w:cstheme="minorHAnsi"/>
                <w:sz w:val="24"/>
                <w:szCs w:val="24"/>
              </w:rPr>
            </w:pPr>
          </w:p>
        </w:tc>
        <w:tc>
          <w:tcPr>
            <w:tcW w:w="2524" w:type="dxa"/>
          </w:tcPr>
          <w:p w14:paraId="638CF492" w14:textId="2149A731" w:rsidR="00954EFB" w:rsidRPr="00C720BF" w:rsidRDefault="00954EFB" w:rsidP="00954EFB">
            <w:pPr>
              <w:rPr>
                <w:rFonts w:cstheme="minorHAnsi"/>
                <w:sz w:val="24"/>
                <w:szCs w:val="24"/>
              </w:rPr>
            </w:pPr>
          </w:p>
        </w:tc>
      </w:tr>
      <w:tr w:rsidR="00954EFB" w:rsidRPr="00CC7915" w14:paraId="17BD68CB" w14:textId="77777777" w:rsidTr="003A6F77">
        <w:tc>
          <w:tcPr>
            <w:tcW w:w="958" w:type="dxa"/>
          </w:tcPr>
          <w:p w14:paraId="75695839" w14:textId="60399BBF" w:rsidR="00954EFB" w:rsidRPr="00C720BF" w:rsidRDefault="00954EFB" w:rsidP="00954EFB">
            <w:pPr>
              <w:rPr>
                <w:sz w:val="24"/>
                <w:szCs w:val="24"/>
              </w:rPr>
            </w:pPr>
            <w:r w:rsidRPr="00C720BF">
              <w:rPr>
                <w:sz w:val="24"/>
                <w:szCs w:val="24"/>
              </w:rPr>
              <w:t>6.</w:t>
            </w:r>
            <w:r w:rsidR="00D20B56" w:rsidRPr="00C720BF">
              <w:rPr>
                <w:sz w:val="24"/>
                <w:szCs w:val="24"/>
              </w:rPr>
              <w:t>12</w:t>
            </w:r>
          </w:p>
        </w:tc>
        <w:tc>
          <w:tcPr>
            <w:tcW w:w="3550" w:type="dxa"/>
          </w:tcPr>
          <w:p w14:paraId="536769F4" w14:textId="5B099A19" w:rsidR="009B5198" w:rsidRPr="00C720BF" w:rsidRDefault="009B5198" w:rsidP="009B5198">
            <w:pPr>
              <w:rPr>
                <w:rFonts w:cstheme="minorHAnsi"/>
                <w:sz w:val="24"/>
                <w:szCs w:val="24"/>
              </w:rPr>
            </w:pPr>
            <w:r w:rsidRPr="00C720BF">
              <w:rPr>
                <w:rFonts w:cstheme="minorHAnsi"/>
                <w:sz w:val="24"/>
                <w:szCs w:val="24"/>
              </w:rPr>
              <w:t xml:space="preserve">For standard authorization decisions, the PIHP provides notice as expeditiously as the member’s condition requires and within 14 calendar days following receipt of the request for service. For cases in which a provider indicates, or the PIHP determines, that following the standard time frame could seriously jeopardize the member’s life or health or ability to attain, maintain, or regain maximum function, the PIHP must make an expedited authorization decision and provide notice as expeditiously as the member’s health condition requires and no later than 72 hours </w:t>
            </w:r>
          </w:p>
          <w:p w14:paraId="656A8109" w14:textId="1A69A66C" w:rsidR="00954EFB" w:rsidRPr="00C720BF" w:rsidRDefault="009B5198" w:rsidP="009B5198">
            <w:pPr>
              <w:rPr>
                <w:rFonts w:cstheme="minorHAnsi"/>
                <w:sz w:val="24"/>
                <w:szCs w:val="24"/>
              </w:rPr>
            </w:pPr>
            <w:r w:rsidRPr="00C720BF">
              <w:rPr>
                <w:rFonts w:cstheme="minorHAnsi"/>
                <w:sz w:val="24"/>
                <w:szCs w:val="24"/>
              </w:rPr>
              <w:t xml:space="preserve">after </w:t>
            </w:r>
            <w:proofErr w:type="gramStart"/>
            <w:r w:rsidRPr="00C720BF">
              <w:rPr>
                <w:rFonts w:cstheme="minorHAnsi"/>
                <w:sz w:val="24"/>
                <w:szCs w:val="24"/>
              </w:rPr>
              <w:t>receipt of</w:t>
            </w:r>
            <w:proofErr w:type="gramEnd"/>
            <w:r w:rsidRPr="00C720BF">
              <w:rPr>
                <w:rFonts w:cstheme="minorHAnsi"/>
                <w:sz w:val="24"/>
                <w:szCs w:val="24"/>
              </w:rPr>
              <w:t xml:space="preserve"> the request for service.</w:t>
            </w:r>
          </w:p>
        </w:tc>
        <w:tc>
          <w:tcPr>
            <w:tcW w:w="2198" w:type="dxa"/>
          </w:tcPr>
          <w:p w14:paraId="0A97D142" w14:textId="64FC6DF6" w:rsidR="009B5198" w:rsidRPr="00C720BF" w:rsidRDefault="009B5198" w:rsidP="009B5198">
            <w:pPr>
              <w:rPr>
                <w:rFonts w:cstheme="minorHAnsi"/>
                <w:sz w:val="24"/>
                <w:szCs w:val="24"/>
              </w:rPr>
            </w:pPr>
            <w:r w:rsidRPr="00C720BF">
              <w:rPr>
                <w:rFonts w:cstheme="minorHAnsi"/>
                <w:sz w:val="24"/>
                <w:szCs w:val="24"/>
              </w:rPr>
              <w:t>42 CFR §438.210(d)(1)             42 CFR §438.210(d)(2)</w:t>
            </w:r>
          </w:p>
          <w:p w14:paraId="7D437F5B" w14:textId="77777777" w:rsidR="009B5198" w:rsidRPr="00C720BF" w:rsidRDefault="009B5198" w:rsidP="009B5198">
            <w:pPr>
              <w:rPr>
                <w:rFonts w:cstheme="minorHAnsi"/>
                <w:sz w:val="24"/>
                <w:szCs w:val="24"/>
              </w:rPr>
            </w:pPr>
            <w:r w:rsidRPr="00C720BF">
              <w:rPr>
                <w:rFonts w:cstheme="minorHAnsi"/>
                <w:sz w:val="24"/>
                <w:szCs w:val="24"/>
              </w:rPr>
              <w:t>42 CFR §438.404(c)(3)              42 CFR §438.210(d)(2)(</w:t>
            </w:r>
            <w:proofErr w:type="spellStart"/>
            <w:r w:rsidRPr="00C720BF">
              <w:rPr>
                <w:rFonts w:cstheme="minorHAnsi"/>
                <w:sz w:val="24"/>
                <w:szCs w:val="24"/>
              </w:rPr>
              <w:t>i</w:t>
            </w:r>
            <w:proofErr w:type="spellEnd"/>
            <w:r w:rsidRPr="00C720BF">
              <w:rPr>
                <w:rFonts w:cstheme="minorHAnsi"/>
                <w:sz w:val="24"/>
                <w:szCs w:val="24"/>
              </w:rPr>
              <w:t>)</w:t>
            </w:r>
          </w:p>
          <w:p w14:paraId="41E519B3" w14:textId="5F0BDBCF" w:rsidR="00954EFB" w:rsidRPr="00C720BF" w:rsidRDefault="009B5198" w:rsidP="009B5198">
            <w:pPr>
              <w:rPr>
                <w:rFonts w:cstheme="minorHAnsi"/>
                <w:sz w:val="24"/>
                <w:szCs w:val="24"/>
              </w:rPr>
            </w:pPr>
            <w:r w:rsidRPr="00C720BF">
              <w:rPr>
                <w:rFonts w:cstheme="minorHAnsi"/>
                <w:sz w:val="24"/>
                <w:szCs w:val="24"/>
              </w:rPr>
              <w:t>42 CFR §438.404(c)(6) Contract Schedule A-1 (M)(1)(e)(vi)(3)                          Contract Schedule A-1(M)(8)(</w:t>
            </w:r>
            <w:proofErr w:type="gramStart"/>
            <w:r w:rsidRPr="00C720BF">
              <w:rPr>
                <w:rFonts w:cstheme="minorHAnsi"/>
                <w:sz w:val="24"/>
                <w:szCs w:val="24"/>
              </w:rPr>
              <w:t xml:space="preserve">a)   </w:t>
            </w:r>
            <w:proofErr w:type="gramEnd"/>
            <w:r w:rsidRPr="00C720BF">
              <w:rPr>
                <w:rFonts w:cstheme="minorHAnsi"/>
                <w:sz w:val="24"/>
                <w:szCs w:val="24"/>
              </w:rPr>
              <w:t xml:space="preserve">                                   Contract Schedule A-1(M)(8)(b)(iii)</w:t>
            </w:r>
          </w:p>
        </w:tc>
        <w:tc>
          <w:tcPr>
            <w:tcW w:w="2940" w:type="dxa"/>
          </w:tcPr>
          <w:p w14:paraId="0D17C34B" w14:textId="653C6351" w:rsidR="00954EFB" w:rsidRPr="00C720BF" w:rsidRDefault="001F40BE" w:rsidP="00954EFB">
            <w:pPr>
              <w:rPr>
                <w:rFonts w:cstheme="minorHAnsi"/>
                <w:sz w:val="24"/>
                <w:szCs w:val="24"/>
              </w:rPr>
            </w:pPr>
            <w:r w:rsidRPr="00C720BF">
              <w:rPr>
                <w:rFonts w:cstheme="minorHAnsi"/>
                <w:sz w:val="24"/>
                <w:szCs w:val="24"/>
              </w:rPr>
              <w:t>UM Plan/Policy/Procedure/guidelines to include standard vs expedited NABDs and when each is necessary</w:t>
            </w:r>
          </w:p>
        </w:tc>
        <w:tc>
          <w:tcPr>
            <w:tcW w:w="2220" w:type="dxa"/>
          </w:tcPr>
          <w:p w14:paraId="63ABD0DC" w14:textId="77777777" w:rsidR="00954EFB" w:rsidRPr="00C720BF" w:rsidRDefault="00954EFB" w:rsidP="00954EFB">
            <w:pPr>
              <w:rPr>
                <w:rFonts w:cstheme="minorHAnsi"/>
                <w:sz w:val="24"/>
                <w:szCs w:val="24"/>
              </w:rPr>
            </w:pPr>
          </w:p>
        </w:tc>
        <w:tc>
          <w:tcPr>
            <w:tcW w:w="2524" w:type="dxa"/>
          </w:tcPr>
          <w:p w14:paraId="5178861A" w14:textId="219FB4EE" w:rsidR="00954EFB" w:rsidRPr="00C720BF" w:rsidRDefault="00954EFB" w:rsidP="00954EFB">
            <w:pPr>
              <w:rPr>
                <w:rFonts w:cstheme="minorHAnsi"/>
                <w:sz w:val="24"/>
                <w:szCs w:val="24"/>
              </w:rPr>
            </w:pPr>
          </w:p>
        </w:tc>
      </w:tr>
      <w:tr w:rsidR="00954EFB" w:rsidRPr="00CC7915" w14:paraId="65692A56" w14:textId="77777777" w:rsidTr="003A6F77">
        <w:tc>
          <w:tcPr>
            <w:tcW w:w="958" w:type="dxa"/>
          </w:tcPr>
          <w:p w14:paraId="7F072401" w14:textId="2946D24B" w:rsidR="00954EFB" w:rsidRPr="00C720BF" w:rsidRDefault="00954EFB" w:rsidP="00954EFB">
            <w:pPr>
              <w:rPr>
                <w:sz w:val="24"/>
                <w:szCs w:val="24"/>
              </w:rPr>
            </w:pPr>
            <w:r w:rsidRPr="00C720BF">
              <w:rPr>
                <w:sz w:val="24"/>
                <w:szCs w:val="24"/>
              </w:rPr>
              <w:lastRenderedPageBreak/>
              <w:t>6.</w:t>
            </w:r>
            <w:r w:rsidR="00F115CA" w:rsidRPr="00C720BF">
              <w:rPr>
                <w:sz w:val="24"/>
                <w:szCs w:val="24"/>
              </w:rPr>
              <w:t>13</w:t>
            </w:r>
          </w:p>
        </w:tc>
        <w:tc>
          <w:tcPr>
            <w:tcW w:w="3550" w:type="dxa"/>
          </w:tcPr>
          <w:p w14:paraId="692C96F4" w14:textId="06268A85" w:rsidR="003A58DE" w:rsidRPr="00C720BF" w:rsidRDefault="003A58DE" w:rsidP="003A58DE">
            <w:pPr>
              <w:rPr>
                <w:rFonts w:cstheme="minorHAnsi"/>
                <w:sz w:val="24"/>
                <w:szCs w:val="24"/>
              </w:rPr>
            </w:pPr>
            <w:r w:rsidRPr="00C720BF">
              <w:rPr>
                <w:rFonts w:cstheme="minorHAnsi"/>
                <w:sz w:val="24"/>
                <w:szCs w:val="24"/>
              </w:rPr>
              <w:t>For standard and expedited authorization decisions, the PIHP may extend the resolution time frame up to an additional 14 calendar days if:</w:t>
            </w:r>
          </w:p>
          <w:p w14:paraId="6EA80A0C" w14:textId="77777777" w:rsidR="003A58DE" w:rsidRPr="00C720BF" w:rsidRDefault="003A58DE" w:rsidP="003A58DE">
            <w:pPr>
              <w:rPr>
                <w:rFonts w:cstheme="minorHAnsi"/>
                <w:sz w:val="24"/>
                <w:szCs w:val="24"/>
              </w:rPr>
            </w:pPr>
            <w:r w:rsidRPr="00C720BF">
              <w:rPr>
                <w:rFonts w:cstheme="minorHAnsi"/>
                <w:sz w:val="24"/>
                <w:szCs w:val="24"/>
              </w:rPr>
              <w:t>a. The member or the provider requests the extension; or</w:t>
            </w:r>
          </w:p>
          <w:p w14:paraId="3F964E6B" w14:textId="77777777" w:rsidR="003A58DE" w:rsidRPr="00C720BF" w:rsidRDefault="003A58DE" w:rsidP="003A58DE">
            <w:pPr>
              <w:rPr>
                <w:rFonts w:cstheme="minorHAnsi"/>
                <w:sz w:val="24"/>
                <w:szCs w:val="24"/>
              </w:rPr>
            </w:pPr>
            <w:r w:rsidRPr="00C720BF">
              <w:rPr>
                <w:rFonts w:cstheme="minorHAnsi"/>
                <w:sz w:val="24"/>
                <w:szCs w:val="24"/>
              </w:rPr>
              <w:t xml:space="preserve">b. The PIHP justifies </w:t>
            </w:r>
            <w:proofErr w:type="gramStart"/>
            <w:r w:rsidRPr="00C720BF">
              <w:rPr>
                <w:rFonts w:cstheme="minorHAnsi"/>
                <w:sz w:val="24"/>
                <w:szCs w:val="24"/>
              </w:rPr>
              <w:t>a need</w:t>
            </w:r>
            <w:proofErr w:type="gramEnd"/>
            <w:r w:rsidRPr="00C720BF">
              <w:rPr>
                <w:rFonts w:cstheme="minorHAnsi"/>
                <w:sz w:val="24"/>
                <w:szCs w:val="24"/>
              </w:rPr>
              <w:t xml:space="preserve"> for additional information and how the extension is in the member’s interest.                                                  c.  Gives the member written notice of the reason for the decision to extend the time frame and informs the member of the right to file a grievance if he or she disagrees with that </w:t>
            </w:r>
            <w:proofErr w:type="gramStart"/>
            <w:r w:rsidRPr="00C720BF">
              <w:rPr>
                <w:rFonts w:cstheme="minorHAnsi"/>
                <w:sz w:val="24"/>
                <w:szCs w:val="24"/>
              </w:rPr>
              <w:t>decision;</w:t>
            </w:r>
            <w:proofErr w:type="gramEnd"/>
            <w:r w:rsidRPr="00C720BF">
              <w:rPr>
                <w:rFonts w:cstheme="minorHAnsi"/>
                <w:sz w:val="24"/>
                <w:szCs w:val="24"/>
              </w:rPr>
              <w:t xml:space="preserve"> and                   d.  For standard and expedited service authorization decisions not reached within the required time frames specified in 42 CFR §438.210(d) (which constitutes a denial and is thus an ABD), the CMHSP provides notice on the date that the time frames </w:t>
            </w:r>
          </w:p>
          <w:p w14:paraId="4FFD3B77" w14:textId="0F9CBABB" w:rsidR="00954EFB" w:rsidRPr="00C720BF" w:rsidRDefault="003A58DE" w:rsidP="003A58DE">
            <w:pPr>
              <w:rPr>
                <w:rFonts w:cstheme="minorHAnsi"/>
                <w:sz w:val="24"/>
                <w:szCs w:val="24"/>
              </w:rPr>
            </w:pPr>
            <w:r w:rsidRPr="00C720BF">
              <w:rPr>
                <w:rFonts w:cstheme="minorHAnsi"/>
                <w:sz w:val="24"/>
                <w:szCs w:val="24"/>
              </w:rPr>
              <w:t>expire.</w:t>
            </w:r>
          </w:p>
        </w:tc>
        <w:tc>
          <w:tcPr>
            <w:tcW w:w="2198" w:type="dxa"/>
          </w:tcPr>
          <w:p w14:paraId="7C2B9DE4" w14:textId="62F550F0" w:rsidR="003A58DE" w:rsidRPr="00C720BF" w:rsidRDefault="003A58DE" w:rsidP="003A58DE">
            <w:pPr>
              <w:rPr>
                <w:rFonts w:cstheme="minorHAnsi"/>
                <w:sz w:val="24"/>
                <w:szCs w:val="24"/>
              </w:rPr>
            </w:pPr>
            <w:r w:rsidRPr="00C720BF">
              <w:rPr>
                <w:rFonts w:cstheme="minorHAnsi"/>
                <w:sz w:val="24"/>
                <w:szCs w:val="24"/>
              </w:rPr>
              <w:t>42 CFR §438.210(c-d)</w:t>
            </w:r>
          </w:p>
          <w:p w14:paraId="40DF2B42" w14:textId="69CC7019" w:rsidR="00954EFB" w:rsidRPr="00C720BF" w:rsidRDefault="003A58DE" w:rsidP="003A58DE">
            <w:pPr>
              <w:rPr>
                <w:rFonts w:cstheme="minorHAnsi"/>
                <w:sz w:val="24"/>
                <w:szCs w:val="24"/>
              </w:rPr>
            </w:pPr>
            <w:r w:rsidRPr="00C720BF">
              <w:rPr>
                <w:rFonts w:cstheme="minorHAnsi"/>
                <w:sz w:val="24"/>
                <w:szCs w:val="24"/>
              </w:rPr>
              <w:t>42 CFR §438.210(d)(2)(ii) Contract Schedule A-1(M)(1)(</w:t>
            </w:r>
            <w:proofErr w:type="gramStart"/>
            <w:r w:rsidRPr="00C720BF">
              <w:rPr>
                <w:rFonts w:cstheme="minorHAnsi"/>
                <w:sz w:val="24"/>
                <w:szCs w:val="24"/>
              </w:rPr>
              <w:t>e)(</w:t>
            </w:r>
            <w:proofErr w:type="gramEnd"/>
            <w:r w:rsidRPr="00C720BF">
              <w:rPr>
                <w:rFonts w:cstheme="minorHAnsi"/>
                <w:sz w:val="24"/>
                <w:szCs w:val="24"/>
              </w:rPr>
              <w:t>iv-vi)</w:t>
            </w:r>
          </w:p>
        </w:tc>
        <w:tc>
          <w:tcPr>
            <w:tcW w:w="2940" w:type="dxa"/>
          </w:tcPr>
          <w:p w14:paraId="4C8B5373" w14:textId="616FEDBF" w:rsidR="00954EFB" w:rsidRPr="00C720BF" w:rsidRDefault="00F115CA" w:rsidP="00954EFB">
            <w:pPr>
              <w:rPr>
                <w:rFonts w:cstheme="minorHAnsi"/>
                <w:sz w:val="24"/>
                <w:szCs w:val="24"/>
              </w:rPr>
            </w:pPr>
            <w:r w:rsidRPr="00C720BF">
              <w:rPr>
                <w:rFonts w:cstheme="minorHAnsi"/>
                <w:sz w:val="24"/>
                <w:szCs w:val="24"/>
              </w:rPr>
              <w:t xml:space="preserve">UM Plan/Policy/Procedure/guidelines and one </w:t>
            </w:r>
            <w:r w:rsidRPr="00C720BF">
              <w:rPr>
                <w:rFonts w:cstheme="minorHAnsi"/>
                <w:sz w:val="24"/>
                <w:szCs w:val="24"/>
              </w:rPr>
              <w:t>complete</w:t>
            </w:r>
            <w:r w:rsidRPr="00C720BF">
              <w:rPr>
                <w:rFonts w:cstheme="minorHAnsi"/>
                <w:sz w:val="24"/>
                <w:szCs w:val="24"/>
              </w:rPr>
              <w:t xml:space="preserve"> extension form (or template if no extensions </w:t>
            </w:r>
            <w:proofErr w:type="gramStart"/>
            <w:r w:rsidRPr="00C720BF">
              <w:rPr>
                <w:rFonts w:cstheme="minorHAnsi"/>
                <w:sz w:val="24"/>
                <w:szCs w:val="24"/>
              </w:rPr>
              <w:t>requested</w:t>
            </w:r>
            <w:proofErr w:type="gramEnd"/>
            <w:r w:rsidRPr="00C720BF">
              <w:rPr>
                <w:rFonts w:cstheme="minorHAnsi"/>
                <w:sz w:val="24"/>
                <w:szCs w:val="24"/>
              </w:rPr>
              <w:t xml:space="preserve"> within the review timeframe)</w:t>
            </w:r>
          </w:p>
        </w:tc>
        <w:tc>
          <w:tcPr>
            <w:tcW w:w="2220" w:type="dxa"/>
          </w:tcPr>
          <w:p w14:paraId="180D3FC4" w14:textId="77777777" w:rsidR="00954EFB" w:rsidRPr="00C720BF" w:rsidRDefault="00954EFB" w:rsidP="00954EFB">
            <w:pPr>
              <w:rPr>
                <w:rFonts w:cstheme="minorHAnsi"/>
                <w:sz w:val="24"/>
                <w:szCs w:val="24"/>
              </w:rPr>
            </w:pPr>
          </w:p>
        </w:tc>
        <w:tc>
          <w:tcPr>
            <w:tcW w:w="2524" w:type="dxa"/>
          </w:tcPr>
          <w:p w14:paraId="4F5405A3" w14:textId="06ECD5CC" w:rsidR="00954EFB" w:rsidRPr="00C720BF" w:rsidRDefault="00954EFB" w:rsidP="00954EFB">
            <w:pPr>
              <w:rPr>
                <w:rFonts w:cstheme="minorHAnsi"/>
                <w:sz w:val="24"/>
                <w:szCs w:val="24"/>
              </w:rPr>
            </w:pPr>
          </w:p>
        </w:tc>
      </w:tr>
      <w:tr w:rsidR="00954EFB" w:rsidRPr="00CC7915" w14:paraId="6DD7DA19" w14:textId="77777777" w:rsidTr="003A6F77">
        <w:tc>
          <w:tcPr>
            <w:tcW w:w="958" w:type="dxa"/>
          </w:tcPr>
          <w:p w14:paraId="69EC49CA" w14:textId="114FF3EC" w:rsidR="00954EFB" w:rsidRPr="00C720BF" w:rsidRDefault="00954EFB" w:rsidP="00954EFB">
            <w:pPr>
              <w:rPr>
                <w:sz w:val="24"/>
                <w:szCs w:val="24"/>
              </w:rPr>
            </w:pPr>
            <w:r w:rsidRPr="00C720BF">
              <w:rPr>
                <w:sz w:val="24"/>
                <w:szCs w:val="24"/>
              </w:rPr>
              <w:t>6.</w:t>
            </w:r>
            <w:r w:rsidR="007F591B" w:rsidRPr="00C720BF">
              <w:rPr>
                <w:sz w:val="24"/>
                <w:szCs w:val="24"/>
              </w:rPr>
              <w:t>14</w:t>
            </w:r>
          </w:p>
        </w:tc>
        <w:tc>
          <w:tcPr>
            <w:tcW w:w="3550" w:type="dxa"/>
          </w:tcPr>
          <w:p w14:paraId="28D7BBE7" w14:textId="101D3A9D" w:rsidR="00954EFB" w:rsidRPr="00C720BF" w:rsidRDefault="00E3074F" w:rsidP="00EE79BE">
            <w:pPr>
              <w:rPr>
                <w:rFonts w:cstheme="minorHAnsi"/>
                <w:sz w:val="24"/>
                <w:szCs w:val="24"/>
              </w:rPr>
            </w:pPr>
            <w:r w:rsidRPr="00C720BF">
              <w:rPr>
                <w:rFonts w:cstheme="minorHAnsi"/>
                <w:sz w:val="24"/>
                <w:szCs w:val="24"/>
              </w:rPr>
              <w:t>For termination, suspension, or reduction of previously authorized Medicaid-covered services, the CMHSP mails the NABD notice to the member within at least 10 days before the date of action, except as permitted under 42 CFR §431.213 and §431.214.</w:t>
            </w:r>
          </w:p>
        </w:tc>
        <w:tc>
          <w:tcPr>
            <w:tcW w:w="2198" w:type="dxa"/>
          </w:tcPr>
          <w:p w14:paraId="33969C65" w14:textId="76868635" w:rsidR="00E3074F" w:rsidRPr="00C720BF" w:rsidRDefault="00E3074F" w:rsidP="00E3074F">
            <w:pPr>
              <w:rPr>
                <w:rFonts w:cstheme="minorHAnsi"/>
                <w:sz w:val="24"/>
                <w:szCs w:val="24"/>
              </w:rPr>
            </w:pPr>
            <w:r w:rsidRPr="00C720BF">
              <w:rPr>
                <w:rFonts w:cstheme="minorHAnsi"/>
                <w:sz w:val="24"/>
                <w:szCs w:val="24"/>
              </w:rPr>
              <w:t>42 CFR §431.211</w:t>
            </w:r>
          </w:p>
          <w:p w14:paraId="33FA8B9C" w14:textId="77777777" w:rsidR="00E3074F" w:rsidRPr="00C720BF" w:rsidRDefault="00E3074F" w:rsidP="00E3074F">
            <w:pPr>
              <w:rPr>
                <w:rFonts w:cstheme="minorHAnsi"/>
                <w:sz w:val="24"/>
                <w:szCs w:val="24"/>
              </w:rPr>
            </w:pPr>
            <w:r w:rsidRPr="00C720BF">
              <w:rPr>
                <w:rFonts w:cstheme="minorHAnsi"/>
                <w:sz w:val="24"/>
                <w:szCs w:val="24"/>
              </w:rPr>
              <w:t>42 CFR §431.213</w:t>
            </w:r>
          </w:p>
          <w:p w14:paraId="2DCAAD00" w14:textId="77777777" w:rsidR="00E3074F" w:rsidRPr="00C720BF" w:rsidRDefault="00E3074F" w:rsidP="00E3074F">
            <w:pPr>
              <w:rPr>
                <w:rFonts w:cstheme="minorHAnsi"/>
                <w:sz w:val="24"/>
                <w:szCs w:val="24"/>
              </w:rPr>
            </w:pPr>
            <w:r w:rsidRPr="00C720BF">
              <w:rPr>
                <w:rFonts w:cstheme="minorHAnsi"/>
                <w:sz w:val="24"/>
                <w:szCs w:val="24"/>
              </w:rPr>
              <w:t>42 CFR §431.214</w:t>
            </w:r>
          </w:p>
          <w:p w14:paraId="535B9DDC" w14:textId="77777777" w:rsidR="00E3074F" w:rsidRPr="00C720BF" w:rsidRDefault="00E3074F" w:rsidP="00E3074F">
            <w:pPr>
              <w:rPr>
                <w:rFonts w:cstheme="minorHAnsi"/>
                <w:sz w:val="24"/>
                <w:szCs w:val="24"/>
              </w:rPr>
            </w:pPr>
            <w:r w:rsidRPr="00C720BF">
              <w:rPr>
                <w:rFonts w:cstheme="minorHAnsi"/>
                <w:sz w:val="24"/>
                <w:szCs w:val="24"/>
              </w:rPr>
              <w:t>42 CFR §438.210(c)</w:t>
            </w:r>
          </w:p>
          <w:p w14:paraId="7CC3D7FC" w14:textId="77777777" w:rsidR="00E3074F" w:rsidRPr="00C720BF" w:rsidRDefault="00E3074F" w:rsidP="00E3074F">
            <w:pPr>
              <w:rPr>
                <w:rFonts w:cstheme="minorHAnsi"/>
                <w:sz w:val="24"/>
                <w:szCs w:val="24"/>
              </w:rPr>
            </w:pPr>
            <w:r w:rsidRPr="00C720BF">
              <w:rPr>
                <w:rFonts w:cstheme="minorHAnsi"/>
                <w:sz w:val="24"/>
                <w:szCs w:val="24"/>
              </w:rPr>
              <w:t>42 CFR §438.404(c)(1)</w:t>
            </w:r>
          </w:p>
          <w:p w14:paraId="0041E14D" w14:textId="77777777" w:rsidR="00E3074F" w:rsidRPr="00C720BF" w:rsidRDefault="00E3074F" w:rsidP="00E3074F">
            <w:pPr>
              <w:rPr>
                <w:rFonts w:cstheme="minorHAnsi"/>
                <w:sz w:val="24"/>
                <w:szCs w:val="24"/>
              </w:rPr>
            </w:pPr>
            <w:r w:rsidRPr="00C720BF">
              <w:rPr>
                <w:rFonts w:cstheme="minorHAnsi"/>
                <w:sz w:val="24"/>
                <w:szCs w:val="24"/>
              </w:rPr>
              <w:t>Contract Schedule A–1(M)(2)(h)(iv)(1)</w:t>
            </w:r>
          </w:p>
          <w:p w14:paraId="77504782" w14:textId="21D79AD0" w:rsidR="00954EFB" w:rsidRPr="00C720BF" w:rsidRDefault="00E3074F" w:rsidP="00E3074F">
            <w:pPr>
              <w:rPr>
                <w:rFonts w:cstheme="minorHAnsi"/>
                <w:sz w:val="24"/>
                <w:szCs w:val="24"/>
              </w:rPr>
            </w:pPr>
            <w:r w:rsidRPr="00C720BF">
              <w:rPr>
                <w:rFonts w:cstheme="minorHAnsi"/>
                <w:sz w:val="24"/>
                <w:szCs w:val="24"/>
              </w:rPr>
              <w:t>Appeal and Grievance Resolution Processes Technical Requirement–V(B)(</w:t>
            </w:r>
            <w:proofErr w:type="gramStart"/>
            <w:r w:rsidRPr="00C720BF">
              <w:rPr>
                <w:rFonts w:cstheme="minorHAnsi"/>
                <w:sz w:val="24"/>
                <w:szCs w:val="24"/>
              </w:rPr>
              <w:t>2)(</w:t>
            </w:r>
            <w:proofErr w:type="gramEnd"/>
            <w:r w:rsidRPr="00C720BF">
              <w:rPr>
                <w:rFonts w:cstheme="minorHAnsi"/>
                <w:sz w:val="24"/>
                <w:szCs w:val="24"/>
              </w:rPr>
              <w:t>a-b)</w:t>
            </w:r>
          </w:p>
        </w:tc>
        <w:tc>
          <w:tcPr>
            <w:tcW w:w="2940" w:type="dxa"/>
          </w:tcPr>
          <w:p w14:paraId="5DD44813" w14:textId="36A79DDC" w:rsidR="00954EFB" w:rsidRPr="00C720BF" w:rsidRDefault="007F591B" w:rsidP="00954EFB">
            <w:pPr>
              <w:rPr>
                <w:rFonts w:cstheme="minorHAnsi"/>
                <w:sz w:val="24"/>
                <w:szCs w:val="24"/>
              </w:rPr>
            </w:pPr>
            <w:r w:rsidRPr="00C720BF">
              <w:rPr>
                <w:rFonts w:cstheme="minorHAnsi"/>
                <w:sz w:val="24"/>
                <w:szCs w:val="24"/>
              </w:rPr>
              <w:t>UM Plan/Policy/Procedure/guidelines</w:t>
            </w:r>
          </w:p>
        </w:tc>
        <w:tc>
          <w:tcPr>
            <w:tcW w:w="2220" w:type="dxa"/>
          </w:tcPr>
          <w:p w14:paraId="33DDF8DD" w14:textId="77777777" w:rsidR="00954EFB" w:rsidRPr="00C720BF" w:rsidRDefault="00954EFB" w:rsidP="00954EFB">
            <w:pPr>
              <w:rPr>
                <w:rFonts w:cstheme="minorHAnsi"/>
                <w:sz w:val="24"/>
                <w:szCs w:val="24"/>
              </w:rPr>
            </w:pPr>
          </w:p>
        </w:tc>
        <w:tc>
          <w:tcPr>
            <w:tcW w:w="2524" w:type="dxa"/>
          </w:tcPr>
          <w:p w14:paraId="65A108B4" w14:textId="46D2A397" w:rsidR="00954EFB" w:rsidRPr="00C720BF" w:rsidRDefault="00954EFB" w:rsidP="00954EFB">
            <w:pPr>
              <w:rPr>
                <w:rFonts w:cstheme="minorHAnsi"/>
                <w:sz w:val="24"/>
                <w:szCs w:val="24"/>
              </w:rPr>
            </w:pPr>
          </w:p>
        </w:tc>
      </w:tr>
      <w:tr w:rsidR="002162FE" w:rsidRPr="00CC7915" w14:paraId="4216466A" w14:textId="77777777" w:rsidTr="003A6F77">
        <w:tc>
          <w:tcPr>
            <w:tcW w:w="958" w:type="dxa"/>
          </w:tcPr>
          <w:p w14:paraId="5DF09060" w14:textId="6636C055" w:rsidR="002162FE" w:rsidRPr="00C720BF" w:rsidRDefault="002162FE" w:rsidP="00954EFB">
            <w:pPr>
              <w:rPr>
                <w:sz w:val="24"/>
                <w:szCs w:val="24"/>
              </w:rPr>
            </w:pPr>
            <w:r w:rsidRPr="00C720BF">
              <w:rPr>
                <w:sz w:val="24"/>
                <w:szCs w:val="24"/>
              </w:rPr>
              <w:t>6.15a.</w:t>
            </w:r>
          </w:p>
        </w:tc>
        <w:tc>
          <w:tcPr>
            <w:tcW w:w="3550" w:type="dxa"/>
          </w:tcPr>
          <w:p w14:paraId="6EAD8C72" w14:textId="77777777" w:rsidR="002162FE" w:rsidRPr="00C720BF" w:rsidRDefault="002162FE" w:rsidP="00DA725D">
            <w:pPr>
              <w:rPr>
                <w:rFonts w:cstheme="minorHAnsi"/>
                <w:sz w:val="24"/>
                <w:szCs w:val="24"/>
              </w:rPr>
            </w:pPr>
            <w:r w:rsidRPr="00C720BF">
              <w:rPr>
                <w:rFonts w:cstheme="minorHAnsi"/>
                <w:sz w:val="24"/>
                <w:szCs w:val="24"/>
              </w:rPr>
              <w:t xml:space="preserve">The CMHSP sends a notice not later than the date of action if: </w:t>
            </w:r>
          </w:p>
          <w:p w14:paraId="70DFA18B" w14:textId="12F1F1EB" w:rsidR="002162FE" w:rsidRPr="00C720BF" w:rsidRDefault="002162FE" w:rsidP="00DA725D">
            <w:pPr>
              <w:rPr>
                <w:rFonts w:cstheme="minorHAnsi"/>
                <w:sz w:val="24"/>
                <w:szCs w:val="24"/>
              </w:rPr>
            </w:pPr>
            <w:r w:rsidRPr="00C720BF">
              <w:rPr>
                <w:rFonts w:cstheme="minorHAnsi"/>
                <w:sz w:val="24"/>
                <w:szCs w:val="24"/>
              </w:rPr>
              <w:t xml:space="preserve">a. The CMHSP has </w:t>
            </w:r>
            <w:proofErr w:type="gramStart"/>
            <w:r w:rsidRPr="00C720BF">
              <w:rPr>
                <w:rFonts w:cstheme="minorHAnsi"/>
                <w:sz w:val="24"/>
                <w:szCs w:val="24"/>
              </w:rPr>
              <w:t>factual information</w:t>
            </w:r>
            <w:proofErr w:type="gramEnd"/>
            <w:r w:rsidRPr="00C720BF">
              <w:rPr>
                <w:rFonts w:cstheme="minorHAnsi"/>
                <w:sz w:val="24"/>
                <w:szCs w:val="24"/>
              </w:rPr>
              <w:t xml:space="preserve"> confirming the death of a member;</w:t>
            </w:r>
          </w:p>
        </w:tc>
        <w:tc>
          <w:tcPr>
            <w:tcW w:w="2198" w:type="dxa"/>
            <w:vMerge w:val="restart"/>
          </w:tcPr>
          <w:p w14:paraId="4E453633" w14:textId="4CCCBC42" w:rsidR="002162FE" w:rsidRPr="00C720BF" w:rsidRDefault="002162FE" w:rsidP="00954EFB">
            <w:pPr>
              <w:rPr>
                <w:rFonts w:cstheme="minorHAnsi"/>
                <w:sz w:val="24"/>
                <w:szCs w:val="24"/>
              </w:rPr>
            </w:pPr>
            <w:r w:rsidRPr="00C720BF">
              <w:rPr>
                <w:rFonts w:cstheme="minorHAnsi"/>
                <w:sz w:val="24"/>
                <w:szCs w:val="24"/>
              </w:rPr>
              <w:t>42 CFR §431.213              Contract Schedule A–1(M)(6)(</w:t>
            </w:r>
            <w:proofErr w:type="gramStart"/>
            <w:r w:rsidRPr="00C720BF">
              <w:rPr>
                <w:rFonts w:cstheme="minorHAnsi"/>
                <w:sz w:val="24"/>
                <w:szCs w:val="24"/>
              </w:rPr>
              <w:t>a)(</w:t>
            </w:r>
            <w:proofErr w:type="spellStart"/>
            <w:proofErr w:type="gramEnd"/>
            <w:r w:rsidRPr="00C720BF">
              <w:rPr>
                <w:rFonts w:cstheme="minorHAnsi"/>
                <w:sz w:val="24"/>
                <w:szCs w:val="24"/>
              </w:rPr>
              <w:t>i</w:t>
            </w:r>
            <w:proofErr w:type="spellEnd"/>
            <w:r w:rsidRPr="00C720BF">
              <w:rPr>
                <w:rFonts w:cstheme="minorHAnsi"/>
                <w:sz w:val="24"/>
                <w:szCs w:val="24"/>
              </w:rPr>
              <w:t>-ii)                                         Appeal and Grievance Resolution Processes Technical Requirement–IV(B)(</w:t>
            </w:r>
            <w:proofErr w:type="gramStart"/>
            <w:r w:rsidRPr="00C720BF">
              <w:rPr>
                <w:rFonts w:cstheme="minorHAnsi"/>
                <w:sz w:val="24"/>
                <w:szCs w:val="24"/>
              </w:rPr>
              <w:t>2)(c )</w:t>
            </w:r>
            <w:proofErr w:type="gramEnd"/>
            <w:r w:rsidRPr="00C720BF">
              <w:rPr>
                <w:rFonts w:cstheme="minorHAnsi"/>
                <w:sz w:val="24"/>
                <w:szCs w:val="24"/>
              </w:rPr>
              <w:t>(</w:t>
            </w:r>
            <w:proofErr w:type="spellStart"/>
            <w:r w:rsidRPr="00C720BF">
              <w:rPr>
                <w:rFonts w:cstheme="minorHAnsi"/>
                <w:sz w:val="24"/>
                <w:szCs w:val="24"/>
              </w:rPr>
              <w:t>i</w:t>
            </w:r>
            <w:proofErr w:type="spellEnd"/>
            <w:r w:rsidRPr="00C720BF">
              <w:rPr>
                <w:rFonts w:cstheme="minorHAnsi"/>
                <w:sz w:val="24"/>
                <w:szCs w:val="24"/>
              </w:rPr>
              <w:t>-viii)</w:t>
            </w:r>
          </w:p>
        </w:tc>
        <w:tc>
          <w:tcPr>
            <w:tcW w:w="2940" w:type="dxa"/>
            <w:vMerge w:val="restart"/>
          </w:tcPr>
          <w:p w14:paraId="503D2129" w14:textId="0632C77E" w:rsidR="002162FE" w:rsidRPr="00C720BF" w:rsidRDefault="002162FE" w:rsidP="00954EFB">
            <w:pPr>
              <w:rPr>
                <w:rFonts w:cstheme="minorHAnsi"/>
                <w:sz w:val="24"/>
                <w:szCs w:val="24"/>
              </w:rPr>
            </w:pPr>
            <w:r w:rsidRPr="00C720BF">
              <w:rPr>
                <w:rFonts w:cstheme="minorHAnsi"/>
                <w:sz w:val="24"/>
                <w:szCs w:val="24"/>
              </w:rPr>
              <w:t xml:space="preserve">UM </w:t>
            </w:r>
            <w:proofErr w:type="gramStart"/>
            <w:r w:rsidRPr="00C720BF">
              <w:rPr>
                <w:rFonts w:cstheme="minorHAnsi"/>
                <w:sz w:val="24"/>
                <w:szCs w:val="24"/>
              </w:rPr>
              <w:t>Plan/Policy</w:t>
            </w:r>
            <w:proofErr w:type="gramEnd"/>
            <w:r w:rsidRPr="00C720BF">
              <w:rPr>
                <w:rFonts w:cstheme="minorHAnsi"/>
                <w:sz w:val="24"/>
                <w:szCs w:val="24"/>
              </w:rPr>
              <w:t>/Procedure/guidelines and one example of a NABD sent to an individual who requested services be terminated and signed, written proof from individual. A single proof is sufficient for all parts of question 6.1</w:t>
            </w:r>
            <w:r w:rsidRPr="00C720BF">
              <w:rPr>
                <w:rFonts w:cstheme="minorHAnsi"/>
                <w:sz w:val="24"/>
                <w:szCs w:val="24"/>
              </w:rPr>
              <w:t>5</w:t>
            </w:r>
            <w:r w:rsidRPr="00C720BF">
              <w:rPr>
                <w:rFonts w:cstheme="minorHAnsi"/>
                <w:sz w:val="24"/>
                <w:szCs w:val="24"/>
              </w:rPr>
              <w:t>.</w:t>
            </w:r>
          </w:p>
        </w:tc>
        <w:tc>
          <w:tcPr>
            <w:tcW w:w="2220" w:type="dxa"/>
          </w:tcPr>
          <w:p w14:paraId="542E0B8B" w14:textId="77777777" w:rsidR="002162FE" w:rsidRPr="00C720BF" w:rsidRDefault="002162FE" w:rsidP="00954EFB">
            <w:pPr>
              <w:rPr>
                <w:rFonts w:cstheme="minorHAnsi"/>
                <w:sz w:val="24"/>
                <w:szCs w:val="24"/>
              </w:rPr>
            </w:pPr>
          </w:p>
        </w:tc>
        <w:tc>
          <w:tcPr>
            <w:tcW w:w="2524" w:type="dxa"/>
          </w:tcPr>
          <w:p w14:paraId="057DB1AF" w14:textId="19DA9F57" w:rsidR="002162FE" w:rsidRPr="00C720BF" w:rsidRDefault="002162FE" w:rsidP="00954EFB">
            <w:pPr>
              <w:rPr>
                <w:rFonts w:cstheme="minorHAnsi"/>
                <w:sz w:val="24"/>
                <w:szCs w:val="24"/>
              </w:rPr>
            </w:pPr>
          </w:p>
        </w:tc>
      </w:tr>
      <w:tr w:rsidR="002162FE" w:rsidRPr="00CC7915" w14:paraId="1F9A2E10" w14:textId="77777777" w:rsidTr="003A6F77">
        <w:tc>
          <w:tcPr>
            <w:tcW w:w="958" w:type="dxa"/>
          </w:tcPr>
          <w:p w14:paraId="03CD3687" w14:textId="68D43B46" w:rsidR="002162FE" w:rsidRPr="00C720BF" w:rsidRDefault="002162FE" w:rsidP="00954EFB">
            <w:pPr>
              <w:rPr>
                <w:sz w:val="24"/>
                <w:szCs w:val="24"/>
              </w:rPr>
            </w:pPr>
            <w:r w:rsidRPr="00C720BF">
              <w:rPr>
                <w:sz w:val="24"/>
                <w:szCs w:val="24"/>
              </w:rPr>
              <w:t>6.15b.</w:t>
            </w:r>
          </w:p>
        </w:tc>
        <w:tc>
          <w:tcPr>
            <w:tcW w:w="3550" w:type="dxa"/>
          </w:tcPr>
          <w:p w14:paraId="3E038895" w14:textId="318F89E7" w:rsidR="002162FE" w:rsidRPr="00C720BF" w:rsidRDefault="002162FE" w:rsidP="00087AA6">
            <w:pPr>
              <w:rPr>
                <w:rFonts w:cstheme="minorHAnsi"/>
                <w:sz w:val="24"/>
                <w:szCs w:val="24"/>
              </w:rPr>
            </w:pPr>
            <w:r w:rsidRPr="00C720BF">
              <w:rPr>
                <w:rFonts w:cstheme="minorHAnsi"/>
                <w:sz w:val="24"/>
                <w:szCs w:val="24"/>
              </w:rPr>
              <w:t xml:space="preserve">The CMHSP receives a clear written statement signed by a member that: </w:t>
            </w:r>
          </w:p>
          <w:p w14:paraId="289B88DB" w14:textId="77777777" w:rsidR="002162FE" w:rsidRPr="00C720BF" w:rsidRDefault="002162FE" w:rsidP="00087AA6">
            <w:pPr>
              <w:ind w:left="720"/>
              <w:rPr>
                <w:rFonts w:cstheme="minorHAnsi"/>
                <w:sz w:val="24"/>
                <w:szCs w:val="24"/>
              </w:rPr>
            </w:pPr>
            <w:proofErr w:type="spellStart"/>
            <w:r w:rsidRPr="00C720BF">
              <w:rPr>
                <w:rFonts w:cstheme="minorHAnsi"/>
                <w:sz w:val="24"/>
                <w:szCs w:val="24"/>
              </w:rPr>
              <w:t>i</w:t>
            </w:r>
            <w:proofErr w:type="spellEnd"/>
            <w:r w:rsidRPr="00C720BF">
              <w:rPr>
                <w:rFonts w:cstheme="minorHAnsi"/>
                <w:sz w:val="24"/>
                <w:szCs w:val="24"/>
              </w:rPr>
              <w:t xml:space="preserve">. The member no longer wishes services; or </w:t>
            </w:r>
          </w:p>
          <w:p w14:paraId="72B18F23" w14:textId="71DE1365" w:rsidR="002162FE" w:rsidRPr="00C720BF" w:rsidRDefault="002162FE" w:rsidP="00087AA6">
            <w:pPr>
              <w:ind w:left="720"/>
              <w:rPr>
                <w:rFonts w:cstheme="minorHAnsi"/>
                <w:sz w:val="24"/>
                <w:szCs w:val="24"/>
              </w:rPr>
            </w:pPr>
            <w:r w:rsidRPr="00C720BF">
              <w:rPr>
                <w:rFonts w:cstheme="minorHAnsi"/>
                <w:sz w:val="24"/>
                <w:szCs w:val="24"/>
              </w:rPr>
              <w:t>ii. Gives information that requires termination or reduction of services and indicates that he understands that this must be the result of supplying that information;</w:t>
            </w:r>
          </w:p>
        </w:tc>
        <w:tc>
          <w:tcPr>
            <w:tcW w:w="2198" w:type="dxa"/>
            <w:vMerge/>
          </w:tcPr>
          <w:p w14:paraId="20CD3777" w14:textId="77777777" w:rsidR="002162FE" w:rsidRPr="00C720BF" w:rsidRDefault="002162FE" w:rsidP="00954EFB">
            <w:pPr>
              <w:rPr>
                <w:rFonts w:cstheme="minorHAnsi"/>
                <w:sz w:val="24"/>
                <w:szCs w:val="24"/>
              </w:rPr>
            </w:pPr>
          </w:p>
        </w:tc>
        <w:tc>
          <w:tcPr>
            <w:tcW w:w="2940" w:type="dxa"/>
            <w:vMerge/>
          </w:tcPr>
          <w:p w14:paraId="7BD58C8B" w14:textId="77777777" w:rsidR="002162FE" w:rsidRPr="00C720BF" w:rsidRDefault="002162FE" w:rsidP="00954EFB">
            <w:pPr>
              <w:rPr>
                <w:rFonts w:cstheme="minorHAnsi"/>
                <w:sz w:val="24"/>
                <w:szCs w:val="24"/>
              </w:rPr>
            </w:pPr>
          </w:p>
        </w:tc>
        <w:tc>
          <w:tcPr>
            <w:tcW w:w="2220" w:type="dxa"/>
          </w:tcPr>
          <w:p w14:paraId="4A7DB92A" w14:textId="77777777" w:rsidR="002162FE" w:rsidRPr="00C720BF" w:rsidRDefault="002162FE" w:rsidP="00954EFB">
            <w:pPr>
              <w:rPr>
                <w:rFonts w:cstheme="minorHAnsi"/>
                <w:sz w:val="24"/>
                <w:szCs w:val="24"/>
              </w:rPr>
            </w:pPr>
          </w:p>
        </w:tc>
        <w:tc>
          <w:tcPr>
            <w:tcW w:w="2524" w:type="dxa"/>
          </w:tcPr>
          <w:p w14:paraId="54356616" w14:textId="731F8B05" w:rsidR="002162FE" w:rsidRPr="00C720BF" w:rsidRDefault="002162FE" w:rsidP="00954EFB">
            <w:pPr>
              <w:rPr>
                <w:rFonts w:cstheme="minorHAnsi"/>
                <w:sz w:val="24"/>
                <w:szCs w:val="24"/>
              </w:rPr>
            </w:pPr>
          </w:p>
        </w:tc>
      </w:tr>
      <w:tr w:rsidR="002162FE" w:rsidRPr="00CC7915" w14:paraId="6D22351C" w14:textId="77777777" w:rsidTr="003A6F77">
        <w:tc>
          <w:tcPr>
            <w:tcW w:w="958" w:type="dxa"/>
          </w:tcPr>
          <w:p w14:paraId="7B5E25CC" w14:textId="4E1D618F" w:rsidR="002162FE" w:rsidRPr="00C720BF" w:rsidRDefault="002162FE" w:rsidP="00954EFB">
            <w:pPr>
              <w:rPr>
                <w:sz w:val="24"/>
                <w:szCs w:val="24"/>
              </w:rPr>
            </w:pPr>
            <w:r w:rsidRPr="00C720BF">
              <w:rPr>
                <w:sz w:val="24"/>
                <w:szCs w:val="24"/>
              </w:rPr>
              <w:t>6.15c.</w:t>
            </w:r>
          </w:p>
        </w:tc>
        <w:tc>
          <w:tcPr>
            <w:tcW w:w="3550" w:type="dxa"/>
          </w:tcPr>
          <w:p w14:paraId="65DCF6F2" w14:textId="5D2494CA" w:rsidR="002162FE" w:rsidRPr="00C720BF" w:rsidRDefault="002162FE" w:rsidP="00DA725D">
            <w:pPr>
              <w:rPr>
                <w:rFonts w:cstheme="minorHAnsi"/>
                <w:sz w:val="24"/>
                <w:szCs w:val="24"/>
              </w:rPr>
            </w:pPr>
            <w:r w:rsidRPr="00C720BF">
              <w:rPr>
                <w:rFonts w:cstheme="minorHAnsi"/>
                <w:sz w:val="24"/>
                <w:szCs w:val="24"/>
              </w:rPr>
              <w:t>The member has been admitted to an institution where the member is ineligible under the plan for further services;</w:t>
            </w:r>
          </w:p>
        </w:tc>
        <w:tc>
          <w:tcPr>
            <w:tcW w:w="2198" w:type="dxa"/>
            <w:vMerge/>
          </w:tcPr>
          <w:p w14:paraId="68FA9B39" w14:textId="77777777" w:rsidR="002162FE" w:rsidRPr="00C720BF" w:rsidRDefault="002162FE" w:rsidP="00954EFB">
            <w:pPr>
              <w:rPr>
                <w:rFonts w:cstheme="minorHAnsi"/>
                <w:sz w:val="24"/>
                <w:szCs w:val="24"/>
              </w:rPr>
            </w:pPr>
          </w:p>
        </w:tc>
        <w:tc>
          <w:tcPr>
            <w:tcW w:w="2940" w:type="dxa"/>
            <w:vMerge/>
          </w:tcPr>
          <w:p w14:paraId="7121B677" w14:textId="77777777" w:rsidR="002162FE" w:rsidRPr="00C720BF" w:rsidRDefault="002162FE" w:rsidP="00954EFB">
            <w:pPr>
              <w:rPr>
                <w:rFonts w:cstheme="minorHAnsi"/>
                <w:sz w:val="24"/>
                <w:szCs w:val="24"/>
              </w:rPr>
            </w:pPr>
          </w:p>
        </w:tc>
        <w:tc>
          <w:tcPr>
            <w:tcW w:w="2220" w:type="dxa"/>
          </w:tcPr>
          <w:p w14:paraId="3561EE7D" w14:textId="77777777" w:rsidR="002162FE" w:rsidRPr="00C720BF" w:rsidRDefault="002162FE" w:rsidP="00954EFB">
            <w:pPr>
              <w:rPr>
                <w:rFonts w:cstheme="minorHAnsi"/>
                <w:sz w:val="24"/>
                <w:szCs w:val="24"/>
              </w:rPr>
            </w:pPr>
          </w:p>
        </w:tc>
        <w:tc>
          <w:tcPr>
            <w:tcW w:w="2524" w:type="dxa"/>
          </w:tcPr>
          <w:p w14:paraId="0907039C" w14:textId="1C25246C" w:rsidR="002162FE" w:rsidRPr="00C720BF" w:rsidRDefault="002162FE" w:rsidP="00954EFB">
            <w:pPr>
              <w:rPr>
                <w:rFonts w:cstheme="minorHAnsi"/>
                <w:sz w:val="24"/>
                <w:szCs w:val="24"/>
              </w:rPr>
            </w:pPr>
          </w:p>
        </w:tc>
      </w:tr>
      <w:tr w:rsidR="002162FE" w:rsidRPr="00CC7915" w14:paraId="67BC7D61" w14:textId="77777777" w:rsidTr="003A6F77">
        <w:tc>
          <w:tcPr>
            <w:tcW w:w="958" w:type="dxa"/>
          </w:tcPr>
          <w:p w14:paraId="50322B9B" w14:textId="2D64D4EB" w:rsidR="002162FE" w:rsidRPr="00C720BF" w:rsidRDefault="002162FE" w:rsidP="00954EFB">
            <w:pPr>
              <w:rPr>
                <w:sz w:val="24"/>
                <w:szCs w:val="24"/>
              </w:rPr>
            </w:pPr>
            <w:r w:rsidRPr="00C720BF">
              <w:rPr>
                <w:sz w:val="24"/>
                <w:szCs w:val="24"/>
              </w:rPr>
              <w:t>6.15d.</w:t>
            </w:r>
          </w:p>
        </w:tc>
        <w:tc>
          <w:tcPr>
            <w:tcW w:w="3550" w:type="dxa"/>
          </w:tcPr>
          <w:p w14:paraId="2FBFC954" w14:textId="4EC936F2" w:rsidR="002162FE" w:rsidRPr="00C720BF" w:rsidRDefault="002162FE" w:rsidP="00DA725D">
            <w:pPr>
              <w:rPr>
                <w:rFonts w:cstheme="minorHAnsi"/>
                <w:sz w:val="24"/>
                <w:szCs w:val="24"/>
              </w:rPr>
            </w:pPr>
            <w:r w:rsidRPr="00C720BF">
              <w:rPr>
                <w:rFonts w:cstheme="minorHAnsi"/>
                <w:sz w:val="24"/>
                <w:szCs w:val="24"/>
              </w:rPr>
              <w:t>The member’s whereabouts are unknown, and the post office returns agency mail directed to the member indicating no forwarding address;</w:t>
            </w:r>
          </w:p>
        </w:tc>
        <w:tc>
          <w:tcPr>
            <w:tcW w:w="2198" w:type="dxa"/>
            <w:vMerge/>
          </w:tcPr>
          <w:p w14:paraId="6B9B6432" w14:textId="77777777" w:rsidR="002162FE" w:rsidRPr="00C720BF" w:rsidRDefault="002162FE" w:rsidP="00954EFB">
            <w:pPr>
              <w:rPr>
                <w:rFonts w:cstheme="minorHAnsi"/>
                <w:sz w:val="24"/>
                <w:szCs w:val="24"/>
              </w:rPr>
            </w:pPr>
          </w:p>
        </w:tc>
        <w:tc>
          <w:tcPr>
            <w:tcW w:w="2940" w:type="dxa"/>
            <w:vMerge/>
          </w:tcPr>
          <w:p w14:paraId="435FB359" w14:textId="77777777" w:rsidR="002162FE" w:rsidRPr="00C720BF" w:rsidRDefault="002162FE" w:rsidP="00954EFB">
            <w:pPr>
              <w:rPr>
                <w:rFonts w:cstheme="minorHAnsi"/>
                <w:sz w:val="24"/>
                <w:szCs w:val="24"/>
              </w:rPr>
            </w:pPr>
          </w:p>
        </w:tc>
        <w:tc>
          <w:tcPr>
            <w:tcW w:w="2220" w:type="dxa"/>
          </w:tcPr>
          <w:p w14:paraId="49702770" w14:textId="77777777" w:rsidR="002162FE" w:rsidRPr="00C720BF" w:rsidRDefault="002162FE" w:rsidP="00954EFB">
            <w:pPr>
              <w:rPr>
                <w:rFonts w:cstheme="minorHAnsi"/>
                <w:sz w:val="24"/>
                <w:szCs w:val="24"/>
              </w:rPr>
            </w:pPr>
          </w:p>
        </w:tc>
        <w:tc>
          <w:tcPr>
            <w:tcW w:w="2524" w:type="dxa"/>
          </w:tcPr>
          <w:p w14:paraId="6EA5BFD0" w14:textId="57F30266" w:rsidR="002162FE" w:rsidRPr="00C720BF" w:rsidRDefault="002162FE" w:rsidP="00954EFB">
            <w:pPr>
              <w:rPr>
                <w:rFonts w:cstheme="minorHAnsi"/>
                <w:sz w:val="24"/>
                <w:szCs w:val="24"/>
              </w:rPr>
            </w:pPr>
          </w:p>
        </w:tc>
      </w:tr>
      <w:tr w:rsidR="002162FE" w:rsidRPr="00CC7915" w14:paraId="7AC0FA09" w14:textId="77777777" w:rsidTr="003A6F77">
        <w:tc>
          <w:tcPr>
            <w:tcW w:w="958" w:type="dxa"/>
          </w:tcPr>
          <w:p w14:paraId="4756697A" w14:textId="5586D94D" w:rsidR="002162FE" w:rsidRPr="00C720BF" w:rsidRDefault="002162FE" w:rsidP="00954EFB">
            <w:pPr>
              <w:rPr>
                <w:sz w:val="24"/>
                <w:szCs w:val="24"/>
              </w:rPr>
            </w:pPr>
            <w:r w:rsidRPr="00C720BF">
              <w:rPr>
                <w:sz w:val="24"/>
                <w:szCs w:val="24"/>
              </w:rPr>
              <w:t>6.15e.</w:t>
            </w:r>
          </w:p>
        </w:tc>
        <w:tc>
          <w:tcPr>
            <w:tcW w:w="3550" w:type="dxa"/>
          </w:tcPr>
          <w:p w14:paraId="59195984" w14:textId="466826F1" w:rsidR="002162FE" w:rsidRPr="00C720BF" w:rsidRDefault="002162FE" w:rsidP="00DA725D">
            <w:pPr>
              <w:rPr>
                <w:rFonts w:cstheme="minorHAnsi"/>
                <w:sz w:val="24"/>
                <w:szCs w:val="24"/>
              </w:rPr>
            </w:pPr>
            <w:r w:rsidRPr="00C720BF">
              <w:rPr>
                <w:rFonts w:cstheme="minorHAnsi"/>
                <w:sz w:val="24"/>
                <w:szCs w:val="24"/>
              </w:rPr>
              <w:t>The CMHSP establishes the fact that the member has been accepted for Medicaid services by another local jurisdiction, State, territory, or commonwealth;</w:t>
            </w:r>
          </w:p>
        </w:tc>
        <w:tc>
          <w:tcPr>
            <w:tcW w:w="2198" w:type="dxa"/>
            <w:vMerge/>
          </w:tcPr>
          <w:p w14:paraId="3C8C01E2" w14:textId="77777777" w:rsidR="002162FE" w:rsidRPr="00C720BF" w:rsidRDefault="002162FE" w:rsidP="00954EFB">
            <w:pPr>
              <w:rPr>
                <w:rFonts w:cstheme="minorHAnsi"/>
                <w:sz w:val="24"/>
                <w:szCs w:val="24"/>
              </w:rPr>
            </w:pPr>
          </w:p>
        </w:tc>
        <w:tc>
          <w:tcPr>
            <w:tcW w:w="2940" w:type="dxa"/>
            <w:vMerge/>
          </w:tcPr>
          <w:p w14:paraId="62310847" w14:textId="77777777" w:rsidR="002162FE" w:rsidRPr="00C720BF" w:rsidRDefault="002162FE" w:rsidP="00954EFB">
            <w:pPr>
              <w:rPr>
                <w:rFonts w:cstheme="minorHAnsi"/>
                <w:sz w:val="24"/>
                <w:szCs w:val="24"/>
              </w:rPr>
            </w:pPr>
          </w:p>
        </w:tc>
        <w:tc>
          <w:tcPr>
            <w:tcW w:w="2220" w:type="dxa"/>
          </w:tcPr>
          <w:p w14:paraId="0E176915" w14:textId="77777777" w:rsidR="002162FE" w:rsidRPr="00C720BF" w:rsidRDefault="002162FE" w:rsidP="00954EFB">
            <w:pPr>
              <w:rPr>
                <w:rFonts w:cstheme="minorHAnsi"/>
                <w:sz w:val="24"/>
                <w:szCs w:val="24"/>
              </w:rPr>
            </w:pPr>
          </w:p>
        </w:tc>
        <w:tc>
          <w:tcPr>
            <w:tcW w:w="2524" w:type="dxa"/>
          </w:tcPr>
          <w:p w14:paraId="33270393" w14:textId="20AFE19E" w:rsidR="002162FE" w:rsidRPr="00C720BF" w:rsidRDefault="002162FE" w:rsidP="00954EFB">
            <w:pPr>
              <w:rPr>
                <w:rFonts w:cstheme="minorHAnsi"/>
                <w:sz w:val="24"/>
                <w:szCs w:val="24"/>
              </w:rPr>
            </w:pPr>
          </w:p>
        </w:tc>
      </w:tr>
      <w:tr w:rsidR="002162FE" w:rsidRPr="00CC7915" w14:paraId="736FC83B" w14:textId="77777777" w:rsidTr="003A6F77">
        <w:tc>
          <w:tcPr>
            <w:tcW w:w="958" w:type="dxa"/>
          </w:tcPr>
          <w:p w14:paraId="266CEED7" w14:textId="5DDA995F" w:rsidR="002162FE" w:rsidRPr="00C720BF" w:rsidRDefault="002162FE" w:rsidP="00954EFB">
            <w:pPr>
              <w:rPr>
                <w:sz w:val="24"/>
                <w:szCs w:val="24"/>
              </w:rPr>
            </w:pPr>
            <w:r w:rsidRPr="00C720BF">
              <w:rPr>
                <w:sz w:val="24"/>
                <w:szCs w:val="24"/>
              </w:rPr>
              <w:t>6.15f.</w:t>
            </w:r>
          </w:p>
        </w:tc>
        <w:tc>
          <w:tcPr>
            <w:tcW w:w="3550" w:type="dxa"/>
          </w:tcPr>
          <w:p w14:paraId="3C137EE1" w14:textId="5D7549D6" w:rsidR="002162FE" w:rsidRPr="00C720BF" w:rsidRDefault="002162FE" w:rsidP="00DA725D">
            <w:pPr>
              <w:rPr>
                <w:rFonts w:cstheme="minorHAnsi"/>
                <w:sz w:val="24"/>
                <w:szCs w:val="24"/>
              </w:rPr>
            </w:pPr>
            <w:r w:rsidRPr="00C720BF">
              <w:rPr>
                <w:rFonts w:cstheme="minorHAnsi"/>
                <w:sz w:val="24"/>
                <w:szCs w:val="24"/>
              </w:rPr>
              <w:t>A change in the level of medical care is prescribed by the member’s physician;</w:t>
            </w:r>
          </w:p>
        </w:tc>
        <w:tc>
          <w:tcPr>
            <w:tcW w:w="2198" w:type="dxa"/>
            <w:vMerge/>
          </w:tcPr>
          <w:p w14:paraId="52F7503C" w14:textId="77777777" w:rsidR="002162FE" w:rsidRPr="00C720BF" w:rsidRDefault="002162FE" w:rsidP="00954EFB">
            <w:pPr>
              <w:rPr>
                <w:rFonts w:cstheme="minorHAnsi"/>
                <w:sz w:val="24"/>
                <w:szCs w:val="24"/>
              </w:rPr>
            </w:pPr>
          </w:p>
        </w:tc>
        <w:tc>
          <w:tcPr>
            <w:tcW w:w="2940" w:type="dxa"/>
            <w:vMerge/>
          </w:tcPr>
          <w:p w14:paraId="74CDE71C" w14:textId="77777777" w:rsidR="002162FE" w:rsidRPr="00C720BF" w:rsidRDefault="002162FE" w:rsidP="00954EFB">
            <w:pPr>
              <w:rPr>
                <w:rFonts w:cstheme="minorHAnsi"/>
                <w:sz w:val="24"/>
                <w:szCs w:val="24"/>
              </w:rPr>
            </w:pPr>
          </w:p>
        </w:tc>
        <w:tc>
          <w:tcPr>
            <w:tcW w:w="2220" w:type="dxa"/>
          </w:tcPr>
          <w:p w14:paraId="1A280ACB" w14:textId="77777777" w:rsidR="002162FE" w:rsidRPr="00C720BF" w:rsidRDefault="002162FE" w:rsidP="00954EFB">
            <w:pPr>
              <w:rPr>
                <w:rFonts w:cstheme="minorHAnsi"/>
                <w:sz w:val="24"/>
                <w:szCs w:val="24"/>
              </w:rPr>
            </w:pPr>
          </w:p>
        </w:tc>
        <w:tc>
          <w:tcPr>
            <w:tcW w:w="2524" w:type="dxa"/>
          </w:tcPr>
          <w:p w14:paraId="0D32DDB3" w14:textId="166F26B8" w:rsidR="002162FE" w:rsidRPr="00C720BF" w:rsidRDefault="002162FE" w:rsidP="00954EFB">
            <w:pPr>
              <w:rPr>
                <w:rFonts w:cstheme="minorHAnsi"/>
                <w:sz w:val="24"/>
                <w:szCs w:val="24"/>
              </w:rPr>
            </w:pPr>
          </w:p>
        </w:tc>
      </w:tr>
      <w:tr w:rsidR="002162FE" w:rsidRPr="00CC7915" w14:paraId="2CAFEB62" w14:textId="77777777" w:rsidTr="003A6F77">
        <w:tc>
          <w:tcPr>
            <w:tcW w:w="958" w:type="dxa"/>
          </w:tcPr>
          <w:p w14:paraId="141ABF5B" w14:textId="4B895BDC" w:rsidR="002162FE" w:rsidRPr="00C720BF" w:rsidRDefault="002162FE" w:rsidP="00954EFB">
            <w:pPr>
              <w:rPr>
                <w:sz w:val="24"/>
                <w:szCs w:val="24"/>
              </w:rPr>
            </w:pPr>
            <w:r w:rsidRPr="00C720BF">
              <w:rPr>
                <w:sz w:val="24"/>
                <w:szCs w:val="24"/>
              </w:rPr>
              <w:t>6.15g.</w:t>
            </w:r>
          </w:p>
        </w:tc>
        <w:tc>
          <w:tcPr>
            <w:tcW w:w="3550" w:type="dxa"/>
          </w:tcPr>
          <w:p w14:paraId="612BCA51" w14:textId="21899D41" w:rsidR="002162FE" w:rsidRPr="00C720BF" w:rsidRDefault="002162FE" w:rsidP="00DA725D">
            <w:pPr>
              <w:rPr>
                <w:rFonts w:cstheme="minorHAnsi"/>
                <w:sz w:val="24"/>
                <w:szCs w:val="24"/>
              </w:rPr>
            </w:pPr>
            <w:r w:rsidRPr="00C720BF">
              <w:rPr>
                <w:rFonts w:cstheme="minorHAnsi"/>
                <w:sz w:val="24"/>
                <w:szCs w:val="24"/>
              </w:rPr>
              <w:t xml:space="preserve">The notice involves an adverse determination made </w:t>
            </w:r>
            <w:proofErr w:type="gramStart"/>
            <w:r w:rsidRPr="00C720BF">
              <w:rPr>
                <w:rFonts w:cstheme="minorHAnsi"/>
                <w:sz w:val="24"/>
                <w:szCs w:val="24"/>
              </w:rPr>
              <w:t>with regard to</w:t>
            </w:r>
            <w:proofErr w:type="gramEnd"/>
            <w:r w:rsidRPr="00C720BF">
              <w:rPr>
                <w:rFonts w:cstheme="minorHAnsi"/>
                <w:sz w:val="24"/>
                <w:szCs w:val="24"/>
              </w:rPr>
              <w:t xml:space="preserve"> the preadmission screening requirements of section 1919(e)(7) of the Social Security Act; or</w:t>
            </w:r>
          </w:p>
        </w:tc>
        <w:tc>
          <w:tcPr>
            <w:tcW w:w="2198" w:type="dxa"/>
            <w:vMerge/>
          </w:tcPr>
          <w:p w14:paraId="67FD7178" w14:textId="77777777" w:rsidR="002162FE" w:rsidRPr="00C720BF" w:rsidRDefault="002162FE" w:rsidP="00954EFB">
            <w:pPr>
              <w:rPr>
                <w:rFonts w:cstheme="minorHAnsi"/>
                <w:sz w:val="24"/>
                <w:szCs w:val="24"/>
              </w:rPr>
            </w:pPr>
          </w:p>
        </w:tc>
        <w:tc>
          <w:tcPr>
            <w:tcW w:w="2940" w:type="dxa"/>
            <w:vMerge/>
          </w:tcPr>
          <w:p w14:paraId="00F705F4" w14:textId="77777777" w:rsidR="002162FE" w:rsidRPr="00C720BF" w:rsidRDefault="002162FE" w:rsidP="00954EFB">
            <w:pPr>
              <w:rPr>
                <w:rFonts w:cstheme="minorHAnsi"/>
                <w:sz w:val="24"/>
                <w:szCs w:val="24"/>
              </w:rPr>
            </w:pPr>
          </w:p>
        </w:tc>
        <w:tc>
          <w:tcPr>
            <w:tcW w:w="2220" w:type="dxa"/>
          </w:tcPr>
          <w:p w14:paraId="1FAC10B3" w14:textId="77777777" w:rsidR="002162FE" w:rsidRPr="00C720BF" w:rsidRDefault="002162FE" w:rsidP="00954EFB">
            <w:pPr>
              <w:rPr>
                <w:rFonts w:cstheme="minorHAnsi"/>
                <w:sz w:val="24"/>
                <w:szCs w:val="24"/>
              </w:rPr>
            </w:pPr>
          </w:p>
        </w:tc>
        <w:tc>
          <w:tcPr>
            <w:tcW w:w="2524" w:type="dxa"/>
          </w:tcPr>
          <w:p w14:paraId="27095934" w14:textId="412D1CC9" w:rsidR="002162FE" w:rsidRPr="00C720BF" w:rsidRDefault="002162FE" w:rsidP="00954EFB">
            <w:pPr>
              <w:rPr>
                <w:rFonts w:cstheme="minorHAnsi"/>
                <w:sz w:val="24"/>
                <w:szCs w:val="24"/>
              </w:rPr>
            </w:pPr>
          </w:p>
        </w:tc>
      </w:tr>
      <w:tr w:rsidR="002162FE" w:rsidRPr="00CC7915" w14:paraId="31DEE0F3" w14:textId="77777777" w:rsidTr="003A6F77">
        <w:tc>
          <w:tcPr>
            <w:tcW w:w="958" w:type="dxa"/>
          </w:tcPr>
          <w:p w14:paraId="4006EFA8" w14:textId="0BBFDA23" w:rsidR="002162FE" w:rsidRPr="00C720BF" w:rsidRDefault="002162FE" w:rsidP="00954EFB">
            <w:pPr>
              <w:rPr>
                <w:sz w:val="24"/>
                <w:szCs w:val="24"/>
              </w:rPr>
            </w:pPr>
            <w:r w:rsidRPr="00C720BF">
              <w:rPr>
                <w:sz w:val="24"/>
                <w:szCs w:val="24"/>
              </w:rPr>
              <w:t>6.15h.</w:t>
            </w:r>
          </w:p>
        </w:tc>
        <w:tc>
          <w:tcPr>
            <w:tcW w:w="3550" w:type="dxa"/>
          </w:tcPr>
          <w:p w14:paraId="6524D646" w14:textId="70FD895B" w:rsidR="002162FE" w:rsidRPr="00C720BF" w:rsidRDefault="002162FE" w:rsidP="00DA725D">
            <w:pPr>
              <w:rPr>
                <w:rFonts w:cstheme="minorHAnsi"/>
                <w:sz w:val="24"/>
                <w:szCs w:val="24"/>
              </w:rPr>
            </w:pPr>
            <w:r w:rsidRPr="00C720BF">
              <w:rPr>
                <w:rFonts w:cstheme="minorHAnsi"/>
                <w:sz w:val="24"/>
                <w:szCs w:val="24"/>
              </w:rPr>
              <w:t>The date of action will occur in less than 10 days, in accordance with §483.15(b)(4)(ii) and (b)(8), which provides exceptions to the 30 days’ notice requirements of §483.15(b)(4)(</w:t>
            </w:r>
            <w:proofErr w:type="spellStart"/>
            <w:r w:rsidRPr="00C720BF">
              <w:rPr>
                <w:rFonts w:cstheme="minorHAnsi"/>
                <w:sz w:val="24"/>
                <w:szCs w:val="24"/>
              </w:rPr>
              <w:t>i</w:t>
            </w:r>
            <w:proofErr w:type="spellEnd"/>
            <w:r w:rsidRPr="00C720BF">
              <w:rPr>
                <w:rFonts w:cstheme="minorHAnsi"/>
                <w:sz w:val="24"/>
                <w:szCs w:val="24"/>
              </w:rPr>
              <w:t>).</w:t>
            </w:r>
          </w:p>
        </w:tc>
        <w:tc>
          <w:tcPr>
            <w:tcW w:w="2198" w:type="dxa"/>
            <w:vMerge/>
          </w:tcPr>
          <w:p w14:paraId="513D17E4" w14:textId="77777777" w:rsidR="002162FE" w:rsidRPr="00C720BF" w:rsidRDefault="002162FE" w:rsidP="00954EFB">
            <w:pPr>
              <w:rPr>
                <w:rFonts w:cstheme="minorHAnsi"/>
                <w:sz w:val="24"/>
                <w:szCs w:val="24"/>
              </w:rPr>
            </w:pPr>
          </w:p>
        </w:tc>
        <w:tc>
          <w:tcPr>
            <w:tcW w:w="2940" w:type="dxa"/>
            <w:vMerge/>
          </w:tcPr>
          <w:p w14:paraId="2FCA6537" w14:textId="77777777" w:rsidR="002162FE" w:rsidRPr="00C720BF" w:rsidRDefault="002162FE" w:rsidP="00954EFB">
            <w:pPr>
              <w:rPr>
                <w:rFonts w:cstheme="minorHAnsi"/>
                <w:sz w:val="24"/>
                <w:szCs w:val="24"/>
              </w:rPr>
            </w:pPr>
          </w:p>
        </w:tc>
        <w:tc>
          <w:tcPr>
            <w:tcW w:w="2220" w:type="dxa"/>
          </w:tcPr>
          <w:p w14:paraId="0299AB3A" w14:textId="77777777" w:rsidR="002162FE" w:rsidRPr="00C720BF" w:rsidRDefault="002162FE" w:rsidP="00954EFB">
            <w:pPr>
              <w:rPr>
                <w:rFonts w:cstheme="minorHAnsi"/>
                <w:sz w:val="24"/>
                <w:szCs w:val="24"/>
              </w:rPr>
            </w:pPr>
          </w:p>
        </w:tc>
        <w:tc>
          <w:tcPr>
            <w:tcW w:w="2524" w:type="dxa"/>
          </w:tcPr>
          <w:p w14:paraId="5C4A850B" w14:textId="7AB630D8" w:rsidR="002162FE" w:rsidRPr="00C720BF" w:rsidRDefault="002162FE" w:rsidP="00954EFB">
            <w:pPr>
              <w:rPr>
                <w:rFonts w:cstheme="minorHAnsi"/>
                <w:sz w:val="24"/>
                <w:szCs w:val="24"/>
              </w:rPr>
            </w:pPr>
          </w:p>
        </w:tc>
      </w:tr>
      <w:tr w:rsidR="00954EFB" w:rsidRPr="00CC7915" w14:paraId="588D9B72" w14:textId="77777777" w:rsidTr="003A6F77">
        <w:tc>
          <w:tcPr>
            <w:tcW w:w="958" w:type="dxa"/>
          </w:tcPr>
          <w:p w14:paraId="674AC713" w14:textId="632D44D9" w:rsidR="00954EFB" w:rsidRPr="00C720BF" w:rsidRDefault="00954EFB" w:rsidP="00954EFB">
            <w:pPr>
              <w:rPr>
                <w:sz w:val="24"/>
                <w:szCs w:val="24"/>
              </w:rPr>
            </w:pPr>
            <w:r w:rsidRPr="00C720BF">
              <w:rPr>
                <w:sz w:val="24"/>
                <w:szCs w:val="24"/>
              </w:rPr>
              <w:t>6.</w:t>
            </w:r>
            <w:r w:rsidR="00E73C68" w:rsidRPr="00C720BF">
              <w:rPr>
                <w:sz w:val="24"/>
                <w:szCs w:val="24"/>
              </w:rPr>
              <w:t>16</w:t>
            </w:r>
          </w:p>
          <w:p w14:paraId="2B891686" w14:textId="77777777" w:rsidR="00954EFB" w:rsidRPr="00C720BF" w:rsidRDefault="00954EFB" w:rsidP="00954EFB">
            <w:pPr>
              <w:rPr>
                <w:rFonts w:cstheme="minorHAnsi"/>
                <w:sz w:val="24"/>
                <w:szCs w:val="24"/>
              </w:rPr>
            </w:pPr>
          </w:p>
        </w:tc>
        <w:tc>
          <w:tcPr>
            <w:tcW w:w="3550" w:type="dxa"/>
          </w:tcPr>
          <w:p w14:paraId="7E2C117B" w14:textId="0AE4C28D" w:rsidR="00064966" w:rsidRPr="00C720BF" w:rsidRDefault="00064966" w:rsidP="00064966">
            <w:pPr>
              <w:rPr>
                <w:sz w:val="24"/>
                <w:szCs w:val="24"/>
              </w:rPr>
            </w:pPr>
            <w:r w:rsidRPr="00C720BF">
              <w:rPr>
                <w:sz w:val="24"/>
                <w:szCs w:val="24"/>
              </w:rPr>
              <w:t xml:space="preserve">The CMHSP may shorten the period of advance notice to five days before the date of action if: </w:t>
            </w:r>
          </w:p>
          <w:p w14:paraId="7BA78721" w14:textId="77777777" w:rsidR="00064966" w:rsidRPr="00C720BF" w:rsidRDefault="00064966" w:rsidP="00064966">
            <w:pPr>
              <w:rPr>
                <w:sz w:val="24"/>
                <w:szCs w:val="24"/>
              </w:rPr>
            </w:pPr>
            <w:r w:rsidRPr="00C720BF">
              <w:rPr>
                <w:sz w:val="24"/>
                <w:szCs w:val="24"/>
              </w:rPr>
              <w:t xml:space="preserve">a. The CMHSP has facts indicating that action should be taken because of probable fraud by the </w:t>
            </w:r>
            <w:proofErr w:type="gramStart"/>
            <w:r w:rsidRPr="00C720BF">
              <w:rPr>
                <w:sz w:val="24"/>
                <w:szCs w:val="24"/>
              </w:rPr>
              <w:t>member</w:t>
            </w:r>
            <w:proofErr w:type="gramEnd"/>
            <w:r w:rsidRPr="00C720BF">
              <w:rPr>
                <w:sz w:val="24"/>
                <w:szCs w:val="24"/>
              </w:rPr>
              <w:t xml:space="preserve">; and </w:t>
            </w:r>
          </w:p>
          <w:p w14:paraId="4531E10E" w14:textId="38C223D0" w:rsidR="00954EFB" w:rsidRPr="00C720BF" w:rsidRDefault="00064966" w:rsidP="00064966">
            <w:pPr>
              <w:rPr>
                <w:sz w:val="24"/>
                <w:szCs w:val="24"/>
              </w:rPr>
            </w:pPr>
            <w:r w:rsidRPr="00C720BF">
              <w:rPr>
                <w:sz w:val="24"/>
                <w:szCs w:val="24"/>
              </w:rPr>
              <w:t xml:space="preserve">b. The facts have been verified, if possible, through secondary sources. </w:t>
            </w:r>
          </w:p>
        </w:tc>
        <w:tc>
          <w:tcPr>
            <w:tcW w:w="2198" w:type="dxa"/>
          </w:tcPr>
          <w:p w14:paraId="2593AFC7" w14:textId="085251B4" w:rsidR="00954EFB" w:rsidRPr="00C720BF" w:rsidRDefault="00A508DB" w:rsidP="00954EFB">
            <w:pPr>
              <w:rPr>
                <w:rFonts w:cstheme="minorHAnsi"/>
                <w:sz w:val="24"/>
                <w:szCs w:val="24"/>
              </w:rPr>
            </w:pPr>
            <w:r w:rsidRPr="00C720BF">
              <w:rPr>
                <w:rFonts w:cstheme="minorHAnsi"/>
                <w:sz w:val="24"/>
                <w:szCs w:val="24"/>
              </w:rPr>
              <w:t>42 CFR §431.214               Appeal and Grievance Resolution Processes Technical Requirement–IV(B)(</w:t>
            </w:r>
            <w:proofErr w:type="gramStart"/>
            <w:r w:rsidRPr="00C720BF">
              <w:rPr>
                <w:rFonts w:cstheme="minorHAnsi"/>
                <w:sz w:val="24"/>
                <w:szCs w:val="24"/>
              </w:rPr>
              <w:t>2)(c )</w:t>
            </w:r>
            <w:proofErr w:type="gramEnd"/>
            <w:r w:rsidRPr="00C720BF">
              <w:rPr>
                <w:rFonts w:cstheme="minorHAnsi"/>
                <w:sz w:val="24"/>
                <w:szCs w:val="24"/>
              </w:rPr>
              <w:t>(ix)                         Contract Schedule A–1(M)(6)(a)(iii)</w:t>
            </w:r>
          </w:p>
        </w:tc>
        <w:tc>
          <w:tcPr>
            <w:tcW w:w="2940" w:type="dxa"/>
          </w:tcPr>
          <w:p w14:paraId="2DCB2908" w14:textId="62B9D60F" w:rsidR="00954EFB" w:rsidRPr="00C720BF" w:rsidRDefault="00A508DB" w:rsidP="00954EFB">
            <w:pPr>
              <w:rPr>
                <w:rFonts w:cstheme="minorHAnsi"/>
                <w:sz w:val="24"/>
                <w:szCs w:val="24"/>
              </w:rPr>
            </w:pPr>
            <w:r w:rsidRPr="00C720BF">
              <w:rPr>
                <w:rFonts w:cstheme="minorHAnsi"/>
                <w:sz w:val="24"/>
                <w:szCs w:val="24"/>
              </w:rPr>
              <w:t>UM Plan/Policy/Procedure/guidelines and an example if one has occurred w/in the review timeframe</w:t>
            </w:r>
          </w:p>
        </w:tc>
        <w:tc>
          <w:tcPr>
            <w:tcW w:w="2220" w:type="dxa"/>
          </w:tcPr>
          <w:p w14:paraId="65F1D32C" w14:textId="77777777" w:rsidR="00954EFB" w:rsidRPr="00C720BF" w:rsidRDefault="00954EFB" w:rsidP="00954EFB">
            <w:pPr>
              <w:rPr>
                <w:rFonts w:cstheme="minorHAnsi"/>
                <w:sz w:val="24"/>
                <w:szCs w:val="24"/>
              </w:rPr>
            </w:pPr>
          </w:p>
        </w:tc>
        <w:tc>
          <w:tcPr>
            <w:tcW w:w="2524" w:type="dxa"/>
          </w:tcPr>
          <w:p w14:paraId="093F32D4" w14:textId="3A7CC8E7" w:rsidR="00F95606" w:rsidRPr="00C720BF" w:rsidRDefault="00F95606" w:rsidP="00F95606">
            <w:pPr>
              <w:rPr>
                <w:rFonts w:cstheme="minorHAnsi"/>
                <w:sz w:val="24"/>
                <w:szCs w:val="24"/>
              </w:rPr>
            </w:pPr>
          </w:p>
        </w:tc>
      </w:tr>
      <w:tr w:rsidR="00954EFB" w:rsidRPr="00CC7915" w14:paraId="60C6CF5C" w14:textId="77777777" w:rsidTr="003A6F77">
        <w:tc>
          <w:tcPr>
            <w:tcW w:w="958" w:type="dxa"/>
          </w:tcPr>
          <w:p w14:paraId="2FF1E4F9" w14:textId="62A4AB6B" w:rsidR="00954EFB" w:rsidRPr="00C720BF" w:rsidRDefault="00954EFB" w:rsidP="00954EFB">
            <w:pPr>
              <w:rPr>
                <w:sz w:val="24"/>
                <w:szCs w:val="24"/>
              </w:rPr>
            </w:pPr>
            <w:r w:rsidRPr="00C720BF">
              <w:rPr>
                <w:sz w:val="24"/>
                <w:szCs w:val="24"/>
              </w:rPr>
              <w:t>6.</w:t>
            </w:r>
            <w:r w:rsidR="0026169E" w:rsidRPr="00C720BF">
              <w:rPr>
                <w:sz w:val="24"/>
                <w:szCs w:val="24"/>
              </w:rPr>
              <w:t>17</w:t>
            </w:r>
          </w:p>
        </w:tc>
        <w:tc>
          <w:tcPr>
            <w:tcW w:w="3550" w:type="dxa"/>
          </w:tcPr>
          <w:p w14:paraId="6DE9E4AB" w14:textId="12673D28" w:rsidR="00954EFB" w:rsidRPr="00C720BF" w:rsidRDefault="00735F74" w:rsidP="00954EFB">
            <w:pPr>
              <w:rPr>
                <w:sz w:val="24"/>
                <w:szCs w:val="24"/>
              </w:rPr>
            </w:pPr>
            <w:r w:rsidRPr="00C720BF">
              <w:rPr>
                <w:sz w:val="24"/>
                <w:szCs w:val="24"/>
              </w:rPr>
              <w:t>The CMHSP mails the NABD notice for denial of payment at the time of any action affecting the claim.</w:t>
            </w:r>
          </w:p>
        </w:tc>
        <w:tc>
          <w:tcPr>
            <w:tcW w:w="2198" w:type="dxa"/>
          </w:tcPr>
          <w:p w14:paraId="6E47CF38" w14:textId="5EC850B8" w:rsidR="00735F74" w:rsidRPr="00C720BF" w:rsidRDefault="00735F74" w:rsidP="00735F74">
            <w:pPr>
              <w:rPr>
                <w:rFonts w:cstheme="minorHAnsi"/>
                <w:sz w:val="24"/>
                <w:szCs w:val="24"/>
              </w:rPr>
            </w:pPr>
            <w:r w:rsidRPr="00C720BF">
              <w:rPr>
                <w:rFonts w:cstheme="minorHAnsi"/>
                <w:sz w:val="24"/>
                <w:szCs w:val="24"/>
              </w:rPr>
              <w:t>42 CFR §438.210(c)</w:t>
            </w:r>
          </w:p>
          <w:p w14:paraId="53E59419" w14:textId="77777777" w:rsidR="00735F74" w:rsidRPr="00C720BF" w:rsidRDefault="00735F74" w:rsidP="00735F74">
            <w:pPr>
              <w:rPr>
                <w:rFonts w:cstheme="minorHAnsi"/>
                <w:sz w:val="24"/>
                <w:szCs w:val="24"/>
              </w:rPr>
            </w:pPr>
            <w:r w:rsidRPr="00C720BF">
              <w:rPr>
                <w:rFonts w:cstheme="minorHAnsi"/>
                <w:sz w:val="24"/>
                <w:szCs w:val="24"/>
              </w:rPr>
              <w:t>Contract Schedule A–1(M)(5)(c)</w:t>
            </w:r>
          </w:p>
          <w:p w14:paraId="40F66783" w14:textId="45CD7D95" w:rsidR="00954EFB" w:rsidRPr="00C720BF" w:rsidRDefault="00735F74" w:rsidP="00735F74">
            <w:pPr>
              <w:rPr>
                <w:rFonts w:cstheme="minorHAnsi"/>
                <w:sz w:val="24"/>
                <w:szCs w:val="24"/>
              </w:rPr>
            </w:pPr>
            <w:r w:rsidRPr="00C720BF">
              <w:rPr>
                <w:rFonts w:cstheme="minorHAnsi"/>
                <w:sz w:val="24"/>
                <w:szCs w:val="24"/>
              </w:rPr>
              <w:t>Appeal and Grievance Resolution Processes Technical Requirement–IV(B)(1)(a)</w:t>
            </w:r>
          </w:p>
        </w:tc>
        <w:tc>
          <w:tcPr>
            <w:tcW w:w="2940" w:type="dxa"/>
          </w:tcPr>
          <w:p w14:paraId="47EDDBF0" w14:textId="785CC588" w:rsidR="00954EFB" w:rsidRPr="00C720BF" w:rsidRDefault="0026169E" w:rsidP="00954EFB">
            <w:pPr>
              <w:rPr>
                <w:rFonts w:cstheme="minorHAnsi"/>
                <w:sz w:val="24"/>
                <w:szCs w:val="24"/>
              </w:rPr>
            </w:pPr>
            <w:r w:rsidRPr="00C720BF">
              <w:rPr>
                <w:rFonts w:cstheme="minorHAnsi"/>
                <w:sz w:val="24"/>
                <w:szCs w:val="24"/>
              </w:rPr>
              <w:t>UM Plan/Policy/Procedure/guidelines and an example if one has occurred w/in the review timeframe</w:t>
            </w:r>
          </w:p>
        </w:tc>
        <w:tc>
          <w:tcPr>
            <w:tcW w:w="2220" w:type="dxa"/>
          </w:tcPr>
          <w:p w14:paraId="0B1B6DBE" w14:textId="77777777" w:rsidR="00954EFB" w:rsidRPr="00C720BF" w:rsidRDefault="00954EFB" w:rsidP="00954EFB">
            <w:pPr>
              <w:rPr>
                <w:rFonts w:cstheme="minorHAnsi"/>
                <w:sz w:val="24"/>
                <w:szCs w:val="24"/>
              </w:rPr>
            </w:pPr>
          </w:p>
        </w:tc>
        <w:tc>
          <w:tcPr>
            <w:tcW w:w="2524" w:type="dxa"/>
          </w:tcPr>
          <w:p w14:paraId="364DC68D" w14:textId="60341843" w:rsidR="00954EFB" w:rsidRPr="00C720BF" w:rsidRDefault="00954EFB" w:rsidP="00954EFB">
            <w:pPr>
              <w:rPr>
                <w:rFonts w:cstheme="minorHAnsi"/>
                <w:sz w:val="24"/>
                <w:szCs w:val="24"/>
              </w:rPr>
            </w:pPr>
          </w:p>
        </w:tc>
      </w:tr>
      <w:tr w:rsidR="00954EFB" w14:paraId="484287F9" w14:textId="77777777" w:rsidTr="003A6F77">
        <w:tc>
          <w:tcPr>
            <w:tcW w:w="958" w:type="dxa"/>
          </w:tcPr>
          <w:p w14:paraId="3D448B44" w14:textId="38AD8A55" w:rsidR="00954EFB" w:rsidRPr="00C720BF" w:rsidRDefault="00954EFB" w:rsidP="00954EFB">
            <w:pPr>
              <w:rPr>
                <w:sz w:val="24"/>
                <w:szCs w:val="24"/>
              </w:rPr>
            </w:pPr>
            <w:r w:rsidRPr="00C720BF">
              <w:rPr>
                <w:sz w:val="24"/>
                <w:szCs w:val="24"/>
              </w:rPr>
              <w:t>6.</w:t>
            </w:r>
            <w:r w:rsidR="002C0D8B" w:rsidRPr="00C720BF">
              <w:rPr>
                <w:sz w:val="24"/>
                <w:szCs w:val="24"/>
              </w:rPr>
              <w:t>18</w:t>
            </w:r>
          </w:p>
        </w:tc>
        <w:tc>
          <w:tcPr>
            <w:tcW w:w="3550" w:type="dxa"/>
          </w:tcPr>
          <w:p w14:paraId="13DE57E6" w14:textId="46E159C6" w:rsidR="002C0D8B" w:rsidRPr="00C720BF" w:rsidRDefault="002C0D8B" w:rsidP="002C0D8B">
            <w:pPr>
              <w:rPr>
                <w:sz w:val="24"/>
                <w:szCs w:val="24"/>
              </w:rPr>
            </w:pPr>
            <w:r w:rsidRPr="00C720BF">
              <w:rPr>
                <w:sz w:val="24"/>
                <w:szCs w:val="24"/>
              </w:rPr>
              <w:t xml:space="preserve">The PIHP provides </w:t>
            </w:r>
            <w:r w:rsidRPr="00C720BF">
              <w:rPr>
                <w:sz w:val="24"/>
                <w:szCs w:val="24"/>
              </w:rPr>
              <w:t>compensation</w:t>
            </w:r>
            <w:r w:rsidRPr="00C720BF">
              <w:rPr>
                <w:sz w:val="24"/>
                <w:szCs w:val="24"/>
              </w:rPr>
              <w:t xml:space="preserve"> to individuals or entities </w:t>
            </w:r>
          </w:p>
          <w:p w14:paraId="4A79AB53" w14:textId="5E8498AF" w:rsidR="00954EFB" w:rsidRPr="00C720BF" w:rsidRDefault="002C0D8B" w:rsidP="002C0D8B">
            <w:pPr>
              <w:rPr>
                <w:sz w:val="24"/>
                <w:szCs w:val="24"/>
              </w:rPr>
            </w:pPr>
            <w:r w:rsidRPr="00C720BF">
              <w:rPr>
                <w:sz w:val="24"/>
                <w:szCs w:val="24"/>
              </w:rPr>
              <w:t xml:space="preserve">that </w:t>
            </w:r>
            <w:proofErr w:type="gramStart"/>
            <w:r w:rsidRPr="00C720BF">
              <w:rPr>
                <w:sz w:val="24"/>
                <w:szCs w:val="24"/>
              </w:rPr>
              <w:t>conduct</w:t>
            </w:r>
            <w:proofErr w:type="gramEnd"/>
            <w:r w:rsidRPr="00C720BF">
              <w:rPr>
                <w:sz w:val="24"/>
                <w:szCs w:val="24"/>
              </w:rPr>
              <w:t xml:space="preserve"> UM activities is not structured </w:t>
            </w:r>
            <w:proofErr w:type="gramStart"/>
            <w:r w:rsidRPr="00C720BF">
              <w:rPr>
                <w:sz w:val="24"/>
                <w:szCs w:val="24"/>
              </w:rPr>
              <w:t>so as to</w:t>
            </w:r>
            <w:proofErr w:type="gramEnd"/>
            <w:r w:rsidRPr="00C720BF">
              <w:rPr>
                <w:sz w:val="24"/>
                <w:szCs w:val="24"/>
              </w:rPr>
              <w:t xml:space="preserve"> provide incentives for the individual or entity to deny, limit, or discontinue medically necessary services to any member.</w:t>
            </w:r>
          </w:p>
        </w:tc>
        <w:tc>
          <w:tcPr>
            <w:tcW w:w="2198" w:type="dxa"/>
          </w:tcPr>
          <w:p w14:paraId="52511996" w14:textId="614A684E" w:rsidR="002C0D8B" w:rsidRPr="00C720BF" w:rsidRDefault="002C0D8B" w:rsidP="002C0D8B">
            <w:pPr>
              <w:rPr>
                <w:sz w:val="24"/>
                <w:szCs w:val="24"/>
              </w:rPr>
            </w:pPr>
            <w:r w:rsidRPr="00C720BF">
              <w:rPr>
                <w:sz w:val="24"/>
                <w:szCs w:val="24"/>
              </w:rPr>
              <w:t>42 CFR §438.210(e)</w:t>
            </w:r>
          </w:p>
          <w:p w14:paraId="44CFA311" w14:textId="630F6960" w:rsidR="00954EFB" w:rsidRPr="00C720BF" w:rsidRDefault="002C0D8B" w:rsidP="002C0D8B">
            <w:pPr>
              <w:rPr>
                <w:sz w:val="24"/>
                <w:szCs w:val="24"/>
              </w:rPr>
            </w:pPr>
            <w:r w:rsidRPr="00C720BF">
              <w:rPr>
                <w:sz w:val="24"/>
                <w:szCs w:val="24"/>
              </w:rPr>
              <w:t>Contract Schedule A–1(L)(1)(a)</w:t>
            </w:r>
          </w:p>
        </w:tc>
        <w:tc>
          <w:tcPr>
            <w:tcW w:w="2940" w:type="dxa"/>
          </w:tcPr>
          <w:p w14:paraId="0A6D3452" w14:textId="2F3556B3" w:rsidR="00954EFB" w:rsidRPr="00C720BF" w:rsidRDefault="003A6F77" w:rsidP="00954EFB">
            <w:pPr>
              <w:rPr>
                <w:sz w:val="24"/>
                <w:szCs w:val="24"/>
              </w:rPr>
            </w:pPr>
            <w:r w:rsidRPr="00C720BF">
              <w:rPr>
                <w:sz w:val="24"/>
                <w:szCs w:val="24"/>
              </w:rPr>
              <w:t>UM Plan/Policy/Procedure/guidelines</w:t>
            </w:r>
          </w:p>
        </w:tc>
        <w:tc>
          <w:tcPr>
            <w:tcW w:w="2220" w:type="dxa"/>
          </w:tcPr>
          <w:p w14:paraId="3ADB27C4" w14:textId="58B3705E" w:rsidR="00954EFB" w:rsidRPr="00C720BF" w:rsidRDefault="00954EFB" w:rsidP="00954EFB">
            <w:pPr>
              <w:rPr>
                <w:sz w:val="24"/>
                <w:szCs w:val="24"/>
              </w:rPr>
            </w:pPr>
          </w:p>
        </w:tc>
        <w:tc>
          <w:tcPr>
            <w:tcW w:w="2524" w:type="dxa"/>
          </w:tcPr>
          <w:p w14:paraId="32807327" w14:textId="4993B415" w:rsidR="00954EFB" w:rsidRPr="00C720BF" w:rsidRDefault="00954EFB" w:rsidP="00954EFB">
            <w:pPr>
              <w:rPr>
                <w:sz w:val="24"/>
                <w:szCs w:val="24"/>
              </w:rPr>
            </w:pPr>
          </w:p>
        </w:tc>
      </w:tr>
    </w:tbl>
    <w:p w14:paraId="164F409D" w14:textId="77777777" w:rsidR="00E91794" w:rsidRDefault="00E91794"/>
    <w:sectPr w:rsidR="00E91794" w:rsidSect="0062566F">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5494" w14:textId="77777777" w:rsidR="00F643FD" w:rsidRDefault="00F643FD" w:rsidP="00CF359E">
      <w:pPr>
        <w:spacing w:after="0" w:line="240" w:lineRule="auto"/>
      </w:pPr>
      <w:r>
        <w:separator/>
      </w:r>
    </w:p>
  </w:endnote>
  <w:endnote w:type="continuationSeparator" w:id="0">
    <w:p w14:paraId="2F26741B" w14:textId="77777777" w:rsidR="00F643FD" w:rsidRDefault="00F643FD" w:rsidP="00CF359E">
      <w:pPr>
        <w:spacing w:after="0" w:line="240" w:lineRule="auto"/>
      </w:pPr>
      <w:r>
        <w:continuationSeparator/>
      </w:r>
    </w:p>
  </w:endnote>
  <w:endnote w:type="continuationNotice" w:id="1">
    <w:p w14:paraId="67F66D25" w14:textId="77777777" w:rsidR="00F643FD" w:rsidRDefault="00F64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32511"/>
      <w:docPartObj>
        <w:docPartGallery w:val="Page Numbers (Bottom of Page)"/>
        <w:docPartUnique/>
      </w:docPartObj>
    </w:sdtPr>
    <w:sdtEndPr>
      <w:rPr>
        <w:noProof/>
      </w:rPr>
    </w:sdtEndPr>
    <w:sdtContent>
      <w:p w14:paraId="48A6B0EC" w14:textId="0F16DEC6" w:rsidR="005F23BF" w:rsidRDefault="005F2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64CA0" w14:textId="77777777" w:rsidR="005F23BF" w:rsidRDefault="005F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B3FF" w14:textId="77777777" w:rsidR="00F643FD" w:rsidRDefault="00F643FD" w:rsidP="00CF359E">
      <w:pPr>
        <w:spacing w:after="0" w:line="240" w:lineRule="auto"/>
      </w:pPr>
      <w:r>
        <w:separator/>
      </w:r>
    </w:p>
  </w:footnote>
  <w:footnote w:type="continuationSeparator" w:id="0">
    <w:p w14:paraId="39EBF47A" w14:textId="77777777" w:rsidR="00F643FD" w:rsidRDefault="00F643FD" w:rsidP="00CF359E">
      <w:pPr>
        <w:spacing w:after="0" w:line="240" w:lineRule="auto"/>
      </w:pPr>
      <w:r>
        <w:continuationSeparator/>
      </w:r>
    </w:p>
  </w:footnote>
  <w:footnote w:type="continuationNotice" w:id="1">
    <w:p w14:paraId="4B4B41CB" w14:textId="77777777" w:rsidR="00F643FD" w:rsidRDefault="00F64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90" w:type="dxa"/>
      <w:tblLook w:val="04A0" w:firstRow="1" w:lastRow="0" w:firstColumn="1" w:lastColumn="0" w:noHBand="0" w:noVBand="1"/>
    </w:tblPr>
    <w:tblGrid>
      <w:gridCol w:w="14390"/>
    </w:tblGrid>
    <w:tr w:rsidR="00B20FF1" w14:paraId="31853E6F" w14:textId="77777777" w:rsidTr="00B20FF1">
      <w:tc>
        <w:tcPr>
          <w:tcW w:w="14390" w:type="dxa"/>
          <w:shd w:val="clear" w:color="auto" w:fill="8EAADB" w:themeFill="accent1" w:themeFillTint="99"/>
        </w:tcPr>
        <w:p w14:paraId="7F11322F" w14:textId="77777777" w:rsidR="00B20FF1" w:rsidRDefault="00B20FF1" w:rsidP="00B20FF1">
          <w:pPr>
            <w:pStyle w:val="Heading1"/>
            <w:jc w:val="center"/>
            <w:rPr>
              <w:rFonts w:ascii="Calibri Light" w:eastAsia="Calibri Light" w:hAnsi="Calibri Light" w:cs="Calibri Light"/>
              <w:b/>
              <w:bCs/>
              <w:color w:val="000000" w:themeColor="text1"/>
              <w:sz w:val="28"/>
              <w:szCs w:val="28"/>
            </w:rPr>
          </w:pPr>
          <w:r w:rsidRPr="2D8CADB2">
            <w:rPr>
              <w:rFonts w:ascii="Calibri Light" w:eastAsia="Calibri Light" w:hAnsi="Calibri Light" w:cs="Calibri Light"/>
              <w:b/>
              <w:bCs/>
              <w:color w:val="000000" w:themeColor="text1"/>
              <w:sz w:val="28"/>
              <w:szCs w:val="28"/>
            </w:rPr>
            <w:t>LRE Monitoring of Delegated Functions – Admin/Managed Care Functions</w:t>
          </w:r>
        </w:p>
        <w:p w14:paraId="51BF434A" w14:textId="77777777" w:rsidR="00B20FF1" w:rsidRDefault="00B20FF1" w:rsidP="00B20FF1">
          <w:pPr>
            <w:rPr>
              <w:rFonts w:eastAsia="Calibri"/>
              <w:b/>
              <w:bCs/>
              <w:sz w:val="20"/>
              <w:szCs w:val="20"/>
            </w:rPr>
          </w:pPr>
        </w:p>
      </w:tc>
    </w:tr>
  </w:tbl>
  <w:p w14:paraId="0DB22B4B" w14:textId="77777777" w:rsidR="00B20FF1" w:rsidRDefault="00B20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5C1"/>
    <w:multiLevelType w:val="hybridMultilevel"/>
    <w:tmpl w:val="A5EA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915F7"/>
    <w:multiLevelType w:val="hybridMultilevel"/>
    <w:tmpl w:val="74960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AB2DDC"/>
    <w:multiLevelType w:val="hybridMultilevel"/>
    <w:tmpl w:val="D5941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72D88"/>
    <w:multiLevelType w:val="hybridMultilevel"/>
    <w:tmpl w:val="0B34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F4C0E"/>
    <w:multiLevelType w:val="hybridMultilevel"/>
    <w:tmpl w:val="F9282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6525F"/>
    <w:multiLevelType w:val="hybridMultilevel"/>
    <w:tmpl w:val="432A0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1490E"/>
    <w:multiLevelType w:val="hybridMultilevel"/>
    <w:tmpl w:val="F4EE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841687">
    <w:abstractNumId w:val="4"/>
  </w:num>
  <w:num w:numId="2" w16cid:durableId="2080518111">
    <w:abstractNumId w:val="0"/>
  </w:num>
  <w:num w:numId="3" w16cid:durableId="210044263">
    <w:abstractNumId w:val="1"/>
  </w:num>
  <w:num w:numId="4" w16cid:durableId="672144323">
    <w:abstractNumId w:val="3"/>
  </w:num>
  <w:num w:numId="5" w16cid:durableId="1180237872">
    <w:abstractNumId w:val="6"/>
  </w:num>
  <w:num w:numId="6" w16cid:durableId="1979726377">
    <w:abstractNumId w:val="5"/>
  </w:num>
  <w:num w:numId="7" w16cid:durableId="1330866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6F"/>
    <w:rsid w:val="00001776"/>
    <w:rsid w:val="00002238"/>
    <w:rsid w:val="000077DE"/>
    <w:rsid w:val="00010367"/>
    <w:rsid w:val="0001468D"/>
    <w:rsid w:val="00014E30"/>
    <w:rsid w:val="00033EA8"/>
    <w:rsid w:val="000374A9"/>
    <w:rsid w:val="00041303"/>
    <w:rsid w:val="00054A7E"/>
    <w:rsid w:val="00055BC0"/>
    <w:rsid w:val="00060AF2"/>
    <w:rsid w:val="00060D7C"/>
    <w:rsid w:val="00064050"/>
    <w:rsid w:val="00064966"/>
    <w:rsid w:val="00075826"/>
    <w:rsid w:val="000772C5"/>
    <w:rsid w:val="00081369"/>
    <w:rsid w:val="00083F72"/>
    <w:rsid w:val="00087AA6"/>
    <w:rsid w:val="00093315"/>
    <w:rsid w:val="0009342B"/>
    <w:rsid w:val="000A2E26"/>
    <w:rsid w:val="000B3D64"/>
    <w:rsid w:val="000C5D5F"/>
    <w:rsid w:val="000C5E39"/>
    <w:rsid w:val="000C5FB8"/>
    <w:rsid w:val="000F7A9A"/>
    <w:rsid w:val="00100F9F"/>
    <w:rsid w:val="0010419F"/>
    <w:rsid w:val="00113441"/>
    <w:rsid w:val="0012147D"/>
    <w:rsid w:val="001305A7"/>
    <w:rsid w:val="00131D10"/>
    <w:rsid w:val="001347CB"/>
    <w:rsid w:val="00136F17"/>
    <w:rsid w:val="00137319"/>
    <w:rsid w:val="001458CD"/>
    <w:rsid w:val="001532C9"/>
    <w:rsid w:val="0015627A"/>
    <w:rsid w:val="00165F91"/>
    <w:rsid w:val="0016691C"/>
    <w:rsid w:val="00173BC6"/>
    <w:rsid w:val="00176B9F"/>
    <w:rsid w:val="00191024"/>
    <w:rsid w:val="001A3CF7"/>
    <w:rsid w:val="001A7670"/>
    <w:rsid w:val="001D119A"/>
    <w:rsid w:val="001E13A8"/>
    <w:rsid w:val="001F40BE"/>
    <w:rsid w:val="001F43E5"/>
    <w:rsid w:val="001F6DC8"/>
    <w:rsid w:val="00200A22"/>
    <w:rsid w:val="00200ECA"/>
    <w:rsid w:val="0020142E"/>
    <w:rsid w:val="002117EB"/>
    <w:rsid w:val="002162FE"/>
    <w:rsid w:val="002207C7"/>
    <w:rsid w:val="00221E12"/>
    <w:rsid w:val="002238F0"/>
    <w:rsid w:val="0022773C"/>
    <w:rsid w:val="00227FC9"/>
    <w:rsid w:val="00230FBD"/>
    <w:rsid w:val="00231C43"/>
    <w:rsid w:val="00232B74"/>
    <w:rsid w:val="00236F15"/>
    <w:rsid w:val="002454E5"/>
    <w:rsid w:val="002461A0"/>
    <w:rsid w:val="0026169E"/>
    <w:rsid w:val="002679D6"/>
    <w:rsid w:val="002716EE"/>
    <w:rsid w:val="00285BA0"/>
    <w:rsid w:val="002A4228"/>
    <w:rsid w:val="002A42D6"/>
    <w:rsid w:val="002B6DD2"/>
    <w:rsid w:val="002B6F89"/>
    <w:rsid w:val="002C0D8B"/>
    <w:rsid w:val="002C2637"/>
    <w:rsid w:val="002D562C"/>
    <w:rsid w:val="002E75F1"/>
    <w:rsid w:val="00301050"/>
    <w:rsid w:val="00313E35"/>
    <w:rsid w:val="00322E28"/>
    <w:rsid w:val="003267F8"/>
    <w:rsid w:val="00335652"/>
    <w:rsid w:val="00337971"/>
    <w:rsid w:val="00367B64"/>
    <w:rsid w:val="00384834"/>
    <w:rsid w:val="00397774"/>
    <w:rsid w:val="003A24CC"/>
    <w:rsid w:val="003A37DE"/>
    <w:rsid w:val="003A5191"/>
    <w:rsid w:val="003A58DE"/>
    <w:rsid w:val="003A6F77"/>
    <w:rsid w:val="003C18DF"/>
    <w:rsid w:val="003F28AD"/>
    <w:rsid w:val="003F297F"/>
    <w:rsid w:val="00403BB5"/>
    <w:rsid w:val="00413DDB"/>
    <w:rsid w:val="004153D6"/>
    <w:rsid w:val="0041782C"/>
    <w:rsid w:val="00430F14"/>
    <w:rsid w:val="00433309"/>
    <w:rsid w:val="0043367D"/>
    <w:rsid w:val="00434DC2"/>
    <w:rsid w:val="00436822"/>
    <w:rsid w:val="0045138D"/>
    <w:rsid w:val="00454A94"/>
    <w:rsid w:val="00454CAE"/>
    <w:rsid w:val="00466611"/>
    <w:rsid w:val="004722D4"/>
    <w:rsid w:val="00473493"/>
    <w:rsid w:val="00477E5C"/>
    <w:rsid w:val="0048216B"/>
    <w:rsid w:val="004A6208"/>
    <w:rsid w:val="004B342A"/>
    <w:rsid w:val="004B679B"/>
    <w:rsid w:val="004C5D89"/>
    <w:rsid w:val="004C75E6"/>
    <w:rsid w:val="004E2C25"/>
    <w:rsid w:val="004F4638"/>
    <w:rsid w:val="00502FDA"/>
    <w:rsid w:val="005164AD"/>
    <w:rsid w:val="00533686"/>
    <w:rsid w:val="00533993"/>
    <w:rsid w:val="0054152C"/>
    <w:rsid w:val="00542BD0"/>
    <w:rsid w:val="005439C8"/>
    <w:rsid w:val="00555EC1"/>
    <w:rsid w:val="0056101E"/>
    <w:rsid w:val="0058274B"/>
    <w:rsid w:val="005A08CA"/>
    <w:rsid w:val="005A730F"/>
    <w:rsid w:val="005D4069"/>
    <w:rsid w:val="005D7A1F"/>
    <w:rsid w:val="005E6FA1"/>
    <w:rsid w:val="005F23BF"/>
    <w:rsid w:val="005F45B8"/>
    <w:rsid w:val="005F6BB7"/>
    <w:rsid w:val="006111F9"/>
    <w:rsid w:val="0062566F"/>
    <w:rsid w:val="00625D64"/>
    <w:rsid w:val="00627459"/>
    <w:rsid w:val="00634FE1"/>
    <w:rsid w:val="00640EDF"/>
    <w:rsid w:val="00645EEE"/>
    <w:rsid w:val="006551C0"/>
    <w:rsid w:val="0066291C"/>
    <w:rsid w:val="0067014E"/>
    <w:rsid w:val="00672658"/>
    <w:rsid w:val="00684B38"/>
    <w:rsid w:val="00696B04"/>
    <w:rsid w:val="006B6C02"/>
    <w:rsid w:val="006F03FF"/>
    <w:rsid w:val="006F48E2"/>
    <w:rsid w:val="006F5495"/>
    <w:rsid w:val="006F689B"/>
    <w:rsid w:val="007112A1"/>
    <w:rsid w:val="007212F2"/>
    <w:rsid w:val="0072218F"/>
    <w:rsid w:val="00735F74"/>
    <w:rsid w:val="00736F88"/>
    <w:rsid w:val="00745D92"/>
    <w:rsid w:val="00761377"/>
    <w:rsid w:val="007739F1"/>
    <w:rsid w:val="0078B571"/>
    <w:rsid w:val="007A68FA"/>
    <w:rsid w:val="007B38F0"/>
    <w:rsid w:val="007D2196"/>
    <w:rsid w:val="007D5726"/>
    <w:rsid w:val="007E6FA5"/>
    <w:rsid w:val="007F1DEE"/>
    <w:rsid w:val="007F591B"/>
    <w:rsid w:val="0080245D"/>
    <w:rsid w:val="00802AE4"/>
    <w:rsid w:val="008274DB"/>
    <w:rsid w:val="00832E52"/>
    <w:rsid w:val="008501C7"/>
    <w:rsid w:val="00860A95"/>
    <w:rsid w:val="00860DE3"/>
    <w:rsid w:val="00865C72"/>
    <w:rsid w:val="0086654C"/>
    <w:rsid w:val="00875236"/>
    <w:rsid w:val="00877BC2"/>
    <w:rsid w:val="00883DBE"/>
    <w:rsid w:val="0089058A"/>
    <w:rsid w:val="0089315E"/>
    <w:rsid w:val="008977C5"/>
    <w:rsid w:val="008A7BF6"/>
    <w:rsid w:val="008B6D1B"/>
    <w:rsid w:val="008C4840"/>
    <w:rsid w:val="008C499F"/>
    <w:rsid w:val="008F1128"/>
    <w:rsid w:val="008F14B9"/>
    <w:rsid w:val="008F53EB"/>
    <w:rsid w:val="00907332"/>
    <w:rsid w:val="00907CCB"/>
    <w:rsid w:val="009107BE"/>
    <w:rsid w:val="0093238F"/>
    <w:rsid w:val="00954EFB"/>
    <w:rsid w:val="0096320A"/>
    <w:rsid w:val="00965CDB"/>
    <w:rsid w:val="0097523E"/>
    <w:rsid w:val="009752FD"/>
    <w:rsid w:val="009807CB"/>
    <w:rsid w:val="00993165"/>
    <w:rsid w:val="009A2DD1"/>
    <w:rsid w:val="009A4E84"/>
    <w:rsid w:val="009A7C29"/>
    <w:rsid w:val="009B28D0"/>
    <w:rsid w:val="009B5198"/>
    <w:rsid w:val="009C336B"/>
    <w:rsid w:val="00A015C1"/>
    <w:rsid w:val="00A0793E"/>
    <w:rsid w:val="00A13EB0"/>
    <w:rsid w:val="00A144FE"/>
    <w:rsid w:val="00A200B6"/>
    <w:rsid w:val="00A26343"/>
    <w:rsid w:val="00A31F35"/>
    <w:rsid w:val="00A40AB7"/>
    <w:rsid w:val="00A461BE"/>
    <w:rsid w:val="00A47426"/>
    <w:rsid w:val="00A506EF"/>
    <w:rsid w:val="00A508DB"/>
    <w:rsid w:val="00A50C91"/>
    <w:rsid w:val="00A524C8"/>
    <w:rsid w:val="00A65303"/>
    <w:rsid w:val="00AB0BFB"/>
    <w:rsid w:val="00AD22D9"/>
    <w:rsid w:val="00AD2FAE"/>
    <w:rsid w:val="00AD6B52"/>
    <w:rsid w:val="00AE18BF"/>
    <w:rsid w:val="00B10B93"/>
    <w:rsid w:val="00B1419A"/>
    <w:rsid w:val="00B14C92"/>
    <w:rsid w:val="00B14FCD"/>
    <w:rsid w:val="00B165E5"/>
    <w:rsid w:val="00B17B0C"/>
    <w:rsid w:val="00B20FF1"/>
    <w:rsid w:val="00B233FD"/>
    <w:rsid w:val="00B247A1"/>
    <w:rsid w:val="00B3063D"/>
    <w:rsid w:val="00B3273F"/>
    <w:rsid w:val="00B40406"/>
    <w:rsid w:val="00B46002"/>
    <w:rsid w:val="00B5516E"/>
    <w:rsid w:val="00B5562C"/>
    <w:rsid w:val="00B56BA1"/>
    <w:rsid w:val="00B61E59"/>
    <w:rsid w:val="00B66D63"/>
    <w:rsid w:val="00B77DD5"/>
    <w:rsid w:val="00B94F78"/>
    <w:rsid w:val="00B96B60"/>
    <w:rsid w:val="00BA392E"/>
    <w:rsid w:val="00BB752D"/>
    <w:rsid w:val="00BC39E4"/>
    <w:rsid w:val="00BD2AFD"/>
    <w:rsid w:val="00BF0EF7"/>
    <w:rsid w:val="00BF2638"/>
    <w:rsid w:val="00C0601C"/>
    <w:rsid w:val="00C11380"/>
    <w:rsid w:val="00C148A5"/>
    <w:rsid w:val="00C20E81"/>
    <w:rsid w:val="00C40562"/>
    <w:rsid w:val="00C439F5"/>
    <w:rsid w:val="00C540CA"/>
    <w:rsid w:val="00C5539C"/>
    <w:rsid w:val="00C6707A"/>
    <w:rsid w:val="00C720BF"/>
    <w:rsid w:val="00C85D0B"/>
    <w:rsid w:val="00C96C59"/>
    <w:rsid w:val="00CA05EC"/>
    <w:rsid w:val="00CA1E89"/>
    <w:rsid w:val="00CA23D7"/>
    <w:rsid w:val="00CB35D3"/>
    <w:rsid w:val="00CB4D32"/>
    <w:rsid w:val="00CC7915"/>
    <w:rsid w:val="00CC7E1A"/>
    <w:rsid w:val="00CE2440"/>
    <w:rsid w:val="00CF259C"/>
    <w:rsid w:val="00CF359E"/>
    <w:rsid w:val="00D20B56"/>
    <w:rsid w:val="00D412EB"/>
    <w:rsid w:val="00D4637C"/>
    <w:rsid w:val="00D47E7A"/>
    <w:rsid w:val="00D53910"/>
    <w:rsid w:val="00D61C09"/>
    <w:rsid w:val="00D65033"/>
    <w:rsid w:val="00D75955"/>
    <w:rsid w:val="00D762ED"/>
    <w:rsid w:val="00D84876"/>
    <w:rsid w:val="00D9534B"/>
    <w:rsid w:val="00DA0E13"/>
    <w:rsid w:val="00DA725D"/>
    <w:rsid w:val="00DC43F1"/>
    <w:rsid w:val="00DD48A4"/>
    <w:rsid w:val="00DD7474"/>
    <w:rsid w:val="00DF31FA"/>
    <w:rsid w:val="00E02350"/>
    <w:rsid w:val="00E3074F"/>
    <w:rsid w:val="00E520F0"/>
    <w:rsid w:val="00E73C68"/>
    <w:rsid w:val="00E73C86"/>
    <w:rsid w:val="00E763E2"/>
    <w:rsid w:val="00E77A72"/>
    <w:rsid w:val="00E80F19"/>
    <w:rsid w:val="00E91794"/>
    <w:rsid w:val="00E92834"/>
    <w:rsid w:val="00EA4D30"/>
    <w:rsid w:val="00EA5BF2"/>
    <w:rsid w:val="00EC252B"/>
    <w:rsid w:val="00EC6C5E"/>
    <w:rsid w:val="00ED05C1"/>
    <w:rsid w:val="00ED196A"/>
    <w:rsid w:val="00ED347B"/>
    <w:rsid w:val="00EE00F2"/>
    <w:rsid w:val="00EE79BE"/>
    <w:rsid w:val="00EF5696"/>
    <w:rsid w:val="00F042E8"/>
    <w:rsid w:val="00F115CA"/>
    <w:rsid w:val="00F30FC0"/>
    <w:rsid w:val="00F34EDA"/>
    <w:rsid w:val="00F412B4"/>
    <w:rsid w:val="00F42AFD"/>
    <w:rsid w:val="00F45C59"/>
    <w:rsid w:val="00F511D1"/>
    <w:rsid w:val="00F643FD"/>
    <w:rsid w:val="00F71FC1"/>
    <w:rsid w:val="00F95606"/>
    <w:rsid w:val="00FB38F1"/>
    <w:rsid w:val="00FD45ED"/>
    <w:rsid w:val="00FD70A6"/>
    <w:rsid w:val="00FE02CD"/>
    <w:rsid w:val="00FE3CAD"/>
    <w:rsid w:val="00FF2199"/>
    <w:rsid w:val="00FF6FB9"/>
    <w:rsid w:val="00FF7A64"/>
    <w:rsid w:val="033A1336"/>
    <w:rsid w:val="034BF01D"/>
    <w:rsid w:val="03AFBEBB"/>
    <w:rsid w:val="054A92FD"/>
    <w:rsid w:val="05C73BF0"/>
    <w:rsid w:val="098E21F5"/>
    <w:rsid w:val="0B67F8D9"/>
    <w:rsid w:val="0B877A2A"/>
    <w:rsid w:val="0BACCE79"/>
    <w:rsid w:val="0C175C55"/>
    <w:rsid w:val="0C18EFEC"/>
    <w:rsid w:val="0C4AC4F5"/>
    <w:rsid w:val="0C5E419D"/>
    <w:rsid w:val="0CF8F34D"/>
    <w:rsid w:val="0D371FB0"/>
    <w:rsid w:val="0E07DC21"/>
    <w:rsid w:val="0E4C351A"/>
    <w:rsid w:val="1111D6AD"/>
    <w:rsid w:val="13007ED5"/>
    <w:rsid w:val="1586F69E"/>
    <w:rsid w:val="15AE7124"/>
    <w:rsid w:val="1603358A"/>
    <w:rsid w:val="18901786"/>
    <w:rsid w:val="18CFD247"/>
    <w:rsid w:val="1BC1E4A2"/>
    <w:rsid w:val="1DE6A6C2"/>
    <w:rsid w:val="1E7361BF"/>
    <w:rsid w:val="1F726A41"/>
    <w:rsid w:val="203D5E11"/>
    <w:rsid w:val="2048D6F2"/>
    <w:rsid w:val="21913814"/>
    <w:rsid w:val="22052CAD"/>
    <w:rsid w:val="22211A3F"/>
    <w:rsid w:val="234B8DA7"/>
    <w:rsid w:val="23FB3114"/>
    <w:rsid w:val="271B9497"/>
    <w:rsid w:val="273065DB"/>
    <w:rsid w:val="2816BC0D"/>
    <w:rsid w:val="2A61C778"/>
    <w:rsid w:val="2A9D891D"/>
    <w:rsid w:val="2AE413A3"/>
    <w:rsid w:val="2B73F5CE"/>
    <w:rsid w:val="2C0CDB51"/>
    <w:rsid w:val="2C0CF374"/>
    <w:rsid w:val="2CDEA465"/>
    <w:rsid w:val="2CE037FC"/>
    <w:rsid w:val="2D8CADB2"/>
    <w:rsid w:val="2D912F0F"/>
    <w:rsid w:val="2D97235C"/>
    <w:rsid w:val="2EA69E62"/>
    <w:rsid w:val="2ED99031"/>
    <w:rsid w:val="2F1073F2"/>
    <w:rsid w:val="33E09615"/>
    <w:rsid w:val="3529A4D5"/>
    <w:rsid w:val="367BFA9F"/>
    <w:rsid w:val="36D68E6D"/>
    <w:rsid w:val="36DFB876"/>
    <w:rsid w:val="382C6BC0"/>
    <w:rsid w:val="39194F76"/>
    <w:rsid w:val="392B2C5D"/>
    <w:rsid w:val="394A9B84"/>
    <w:rsid w:val="39C94A6A"/>
    <w:rsid w:val="39D48962"/>
    <w:rsid w:val="3A3EBE39"/>
    <w:rsid w:val="3A48116A"/>
    <w:rsid w:val="3A4AB0D7"/>
    <w:rsid w:val="3A5C9031"/>
    <w:rsid w:val="3BC42A71"/>
    <w:rsid w:val="3CACE155"/>
    <w:rsid w:val="3D255281"/>
    <w:rsid w:val="3D3A23C5"/>
    <w:rsid w:val="3F7961C2"/>
    <w:rsid w:val="411B401D"/>
    <w:rsid w:val="41F13BC0"/>
    <w:rsid w:val="4295EF2F"/>
    <w:rsid w:val="42C48048"/>
    <w:rsid w:val="43BF01D1"/>
    <w:rsid w:val="44525F7B"/>
    <w:rsid w:val="44E199DD"/>
    <w:rsid w:val="44E295FC"/>
    <w:rsid w:val="46730F90"/>
    <w:rsid w:val="4841B56A"/>
    <w:rsid w:val="4872BED2"/>
    <w:rsid w:val="48983C02"/>
    <w:rsid w:val="4A4015A4"/>
    <w:rsid w:val="4C5C52C6"/>
    <w:rsid w:val="512E3052"/>
    <w:rsid w:val="51A13C4C"/>
    <w:rsid w:val="51D5FADF"/>
    <w:rsid w:val="56574DED"/>
    <w:rsid w:val="56F3D858"/>
    <w:rsid w:val="58CE3E32"/>
    <w:rsid w:val="59A4AAE3"/>
    <w:rsid w:val="5A28A474"/>
    <w:rsid w:val="5A348D0E"/>
    <w:rsid w:val="5CD4339E"/>
    <w:rsid w:val="5E444F7A"/>
    <w:rsid w:val="5E49F2B2"/>
    <w:rsid w:val="5F9973F3"/>
    <w:rsid w:val="603AF516"/>
    <w:rsid w:val="61EA97EA"/>
    <w:rsid w:val="63697AE3"/>
    <w:rsid w:val="63E0DE53"/>
    <w:rsid w:val="63E87BB4"/>
    <w:rsid w:val="654351C7"/>
    <w:rsid w:val="65683E84"/>
    <w:rsid w:val="65DABBD6"/>
    <w:rsid w:val="662E7BA8"/>
    <w:rsid w:val="66F2F74D"/>
    <w:rsid w:val="68893808"/>
    <w:rsid w:val="68B44F76"/>
    <w:rsid w:val="69098539"/>
    <w:rsid w:val="69644A6A"/>
    <w:rsid w:val="69751F9F"/>
    <w:rsid w:val="69964D3D"/>
    <w:rsid w:val="69EFB9B5"/>
    <w:rsid w:val="6AB63FF2"/>
    <w:rsid w:val="6B8B281D"/>
    <w:rsid w:val="6BB758A8"/>
    <w:rsid w:val="6FAE68CD"/>
    <w:rsid w:val="6FE09E61"/>
    <w:rsid w:val="708B8EE2"/>
    <w:rsid w:val="70C340A8"/>
    <w:rsid w:val="718E33FE"/>
    <w:rsid w:val="721821DC"/>
    <w:rsid w:val="72B11F82"/>
    <w:rsid w:val="73CBFCD9"/>
    <w:rsid w:val="74EB3022"/>
    <w:rsid w:val="757DBC3F"/>
    <w:rsid w:val="7603212E"/>
    <w:rsid w:val="760D9E6A"/>
    <w:rsid w:val="786FCE9A"/>
    <w:rsid w:val="79DA9998"/>
    <w:rsid w:val="7A5AC2D0"/>
    <w:rsid w:val="7A9490BA"/>
    <w:rsid w:val="7BB48278"/>
    <w:rsid w:val="7F041812"/>
    <w:rsid w:val="7F09B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DF3E"/>
  <w15:chartTrackingRefBased/>
  <w15:docId w15:val="{DC769667-F395-4140-8B78-2462E3E6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52D"/>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3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9E"/>
  </w:style>
  <w:style w:type="paragraph" w:styleId="Footer">
    <w:name w:val="footer"/>
    <w:basedOn w:val="Normal"/>
    <w:link w:val="FooterChar"/>
    <w:uiPriority w:val="99"/>
    <w:unhideWhenUsed/>
    <w:rsid w:val="00CF3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9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5524B2-5E63-42E9-BD87-0F9A9173B4A5}">
  <ds:schemaRefs>
    <ds:schemaRef ds:uri="http://schemas.microsoft.com/sharepoint/v3/contenttype/forms"/>
  </ds:schemaRefs>
</ds:datastoreItem>
</file>

<file path=customXml/itemProps2.xml><?xml version="1.0" encoding="utf-8"?>
<ds:datastoreItem xmlns:ds="http://schemas.openxmlformats.org/officeDocument/2006/customXml" ds:itemID="{49824EA6-689B-43CB-A78E-F69D1C9AD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88C8A-4E33-462E-AB4B-0802349AC0DB}">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2113</Words>
  <Characters>12049</Characters>
  <Application>Microsoft Office Word</Application>
  <DocSecurity>0</DocSecurity>
  <Lines>100</Lines>
  <Paragraphs>28</Paragraphs>
  <ScaleCrop>false</ScaleCrop>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3</cp:revision>
  <dcterms:created xsi:type="dcterms:W3CDTF">2025-09-22T15:52:00Z</dcterms:created>
  <dcterms:modified xsi:type="dcterms:W3CDTF">2025-09-22T15:55:00Z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0x0101004FF67AA668E8B94FA24A1336DCFFCBB3</vt:lpwstr>
  </property>
  <property fmtid="{D5CDD505-2E9C-101B-9397-08002B2CF9AE}" pid="3" name="MediaServiceImageTags">
    <vt:lpwstr/>
  </property>
  <property fmtid="{D5CDD505-2E9C-101B-9397-08002B2CF9AE}" pid="4" name="docLang">
    <vt:lpwstr>en</vt:lpwstr>
  </property>
</Properties>
</file>