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2A44" w14:textId="77777777" w:rsidR="008B5AE1" w:rsidRPr="006668DB" w:rsidRDefault="008B5AE1">
      <w:pPr>
        <w:rPr>
          <w:rFonts w:asciiTheme="minorHAnsi" w:hAnsiTheme="minorHAnsi" w:cstheme="minorHAnsi"/>
          <w:sz w:val="20"/>
          <w:szCs w:val="20"/>
        </w:rPr>
      </w:pPr>
    </w:p>
    <w:p w14:paraId="21CC675E" w14:textId="77777777" w:rsidR="008B5AE1" w:rsidRPr="006668DB" w:rsidRDefault="008B5AE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4485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4485"/>
      </w:tblGrid>
      <w:tr w:rsidR="004E2368" w:rsidRPr="00DA1ABC" w14:paraId="52407AE8" w14:textId="77777777" w:rsidTr="00513F15">
        <w:tc>
          <w:tcPr>
            <w:tcW w:w="14485" w:type="dxa"/>
            <w:shd w:val="clear" w:color="auto" w:fill="B8CCE4" w:themeFill="accent1" w:themeFillTint="66"/>
          </w:tcPr>
          <w:p w14:paraId="33782E61" w14:textId="4276EE39" w:rsidR="004E2368" w:rsidRPr="00DA1ABC" w:rsidRDefault="00892DF1" w:rsidP="15D33BD9">
            <w:pPr>
              <w:jc w:val="center"/>
              <w:rPr>
                <w:rFonts w:asciiTheme="minorHAnsi" w:eastAsia="Calibri Light" w:hAnsiTheme="minorHAnsi" w:cstheme="minorHAnsi"/>
                <w:b/>
                <w:bCs/>
              </w:rPr>
            </w:pPr>
            <w:r w:rsidRPr="00DA1ABC">
              <w:rPr>
                <w:rFonts w:asciiTheme="minorHAnsi" w:eastAsia="Calibri Light" w:hAnsiTheme="minorHAnsi" w:cstheme="minorHAnsi"/>
                <w:b/>
                <w:bCs/>
              </w:rPr>
              <w:t xml:space="preserve"> LRE </w:t>
            </w:r>
            <w:r w:rsidR="003711B7" w:rsidRPr="00DA1ABC">
              <w:rPr>
                <w:rFonts w:asciiTheme="minorHAnsi" w:eastAsia="Calibri Light" w:hAnsiTheme="minorHAnsi" w:cstheme="minorHAnsi"/>
                <w:b/>
                <w:bCs/>
              </w:rPr>
              <w:t>2026 Standard XIX Behavior Treatment Plan Review Committee</w:t>
            </w:r>
          </w:p>
          <w:p w14:paraId="3CEC59DE" w14:textId="4238010C" w:rsidR="001D309B" w:rsidRPr="00DA1ABC" w:rsidRDefault="001D309B" w:rsidP="15D33BD9">
            <w:pPr>
              <w:jc w:val="center"/>
              <w:rPr>
                <w:rFonts w:asciiTheme="minorHAnsi" w:eastAsia="Calibri Light" w:hAnsiTheme="minorHAnsi" w:cstheme="minorHAnsi"/>
                <w:b/>
                <w:bCs/>
              </w:rPr>
            </w:pPr>
          </w:p>
        </w:tc>
      </w:tr>
    </w:tbl>
    <w:p w14:paraId="3F66BC06" w14:textId="1F7B0C4A" w:rsidR="004E2368" w:rsidRPr="00DA1ABC" w:rsidRDefault="004E2368" w:rsidP="00280DF9">
      <w:pPr>
        <w:jc w:val="center"/>
        <w:rPr>
          <w:rFonts w:asciiTheme="minorHAnsi" w:hAnsiTheme="minorHAnsi" w:cstheme="minorHAnsi"/>
        </w:rPr>
      </w:pPr>
    </w:p>
    <w:tbl>
      <w:tblPr>
        <w:tblpPr w:leftFromText="180" w:rightFromText="180" w:vertAnchor="text" w:tblpY="1"/>
        <w:tblOverlap w:val="never"/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4140"/>
        <w:gridCol w:w="2070"/>
        <w:gridCol w:w="2070"/>
        <w:gridCol w:w="1440"/>
        <w:gridCol w:w="3960"/>
      </w:tblGrid>
      <w:tr w:rsidR="00687785" w:rsidRPr="00DA1ABC" w14:paraId="29536FCD" w14:textId="77777777" w:rsidTr="001C0424">
        <w:trPr>
          <w:trHeight w:val="350"/>
          <w:tblHeader/>
        </w:trPr>
        <w:tc>
          <w:tcPr>
            <w:tcW w:w="14575" w:type="dxa"/>
            <w:gridSpan w:val="6"/>
            <w:shd w:val="clear" w:color="auto" w:fill="C6D9F1" w:themeFill="text2" w:themeFillTint="33"/>
          </w:tcPr>
          <w:p w14:paraId="1AAAE658" w14:textId="4754EC0C" w:rsidR="00687785" w:rsidRPr="00DA1ABC" w:rsidRDefault="00687785" w:rsidP="00280DF9">
            <w:pPr>
              <w:rPr>
                <w:rFonts w:asciiTheme="minorHAnsi" w:hAnsiTheme="minorHAnsi" w:cstheme="minorHAnsi"/>
                <w:b/>
                <w:bCs/>
              </w:rPr>
            </w:pPr>
            <w:r w:rsidRPr="00DA1ABC">
              <w:rPr>
                <w:rFonts w:asciiTheme="minorHAnsi" w:hAnsiTheme="minorHAnsi" w:cstheme="minorHAnsi"/>
                <w:b/>
                <w:bCs/>
              </w:rPr>
              <w:t>X</w:t>
            </w:r>
            <w:r w:rsidR="00280DF9" w:rsidRPr="00DA1ABC">
              <w:rPr>
                <w:rFonts w:asciiTheme="minorHAnsi" w:hAnsiTheme="minorHAnsi" w:cstheme="minorHAnsi"/>
                <w:b/>
                <w:bCs/>
              </w:rPr>
              <w:t>IX. Behavior Treatment Plan Review Committee</w:t>
            </w:r>
          </w:p>
        </w:tc>
      </w:tr>
      <w:tr w:rsidR="00B05393" w:rsidRPr="00DA1ABC" w14:paraId="16E2A8C6" w14:textId="7B77FAFF" w:rsidTr="00A57B79">
        <w:trPr>
          <w:trHeight w:val="801"/>
          <w:tblHeader/>
        </w:trPr>
        <w:tc>
          <w:tcPr>
            <w:tcW w:w="895" w:type="dxa"/>
            <w:shd w:val="clear" w:color="auto" w:fill="C6D9F1" w:themeFill="text2" w:themeFillTint="33"/>
          </w:tcPr>
          <w:p w14:paraId="634803C6" w14:textId="45BDC2CF" w:rsidR="00B05393" w:rsidRPr="00DA1ABC" w:rsidRDefault="003243C5" w:rsidP="00280DF9">
            <w:pPr>
              <w:jc w:val="center"/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#</w:t>
            </w:r>
          </w:p>
        </w:tc>
        <w:tc>
          <w:tcPr>
            <w:tcW w:w="4140" w:type="dxa"/>
            <w:shd w:val="clear" w:color="auto" w:fill="C6D9F1" w:themeFill="text2" w:themeFillTint="33"/>
          </w:tcPr>
          <w:p w14:paraId="28BF2DD4" w14:textId="1709FC74" w:rsidR="00B05393" w:rsidRPr="00DA1ABC" w:rsidRDefault="00B05393" w:rsidP="00280DF9">
            <w:pPr>
              <w:jc w:val="center"/>
              <w:rPr>
                <w:rFonts w:asciiTheme="minorHAnsi" w:eastAsia="Calibri Light" w:hAnsiTheme="minorHAnsi" w:cstheme="minorHAnsi"/>
                <w:b/>
                <w:bCs/>
              </w:rPr>
            </w:pPr>
            <w:r w:rsidRPr="00DA1ABC">
              <w:rPr>
                <w:rFonts w:asciiTheme="minorHAnsi" w:eastAsia="Calibri Light" w:hAnsiTheme="minorHAnsi" w:cstheme="minorHAnsi"/>
                <w:b/>
                <w:bCs/>
              </w:rPr>
              <w:t>STANDARD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4CFF9731" w14:textId="3DEA4A37" w:rsidR="00B05393" w:rsidRPr="00DA1ABC" w:rsidRDefault="00B05393" w:rsidP="00280DF9">
            <w:pPr>
              <w:jc w:val="center"/>
              <w:rPr>
                <w:rFonts w:asciiTheme="minorHAnsi" w:eastAsia="Calibri Light" w:hAnsiTheme="minorHAnsi" w:cstheme="minorHAnsi"/>
                <w:b/>
                <w:bCs/>
              </w:rPr>
            </w:pPr>
            <w:r w:rsidRPr="00DA1ABC">
              <w:rPr>
                <w:rFonts w:asciiTheme="minorHAnsi" w:eastAsia="Calibri Light" w:hAnsiTheme="minorHAnsi" w:cstheme="minorHAnsi"/>
                <w:b/>
                <w:bCs/>
              </w:rPr>
              <w:t>Basis/Source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3F4EB3BE" w14:textId="77777777" w:rsidR="00B05393" w:rsidRPr="00DA1ABC" w:rsidRDefault="00B05393" w:rsidP="00280DF9">
            <w:pPr>
              <w:jc w:val="center"/>
              <w:rPr>
                <w:rFonts w:asciiTheme="minorHAnsi" w:eastAsia="Calibri Light" w:hAnsiTheme="minorHAnsi" w:cstheme="minorHAnsi"/>
                <w:b/>
                <w:bCs/>
              </w:rPr>
            </w:pPr>
            <w:r w:rsidRPr="00DA1ABC">
              <w:rPr>
                <w:rFonts w:asciiTheme="minorHAnsi" w:eastAsia="Calibri Light" w:hAnsiTheme="minorHAnsi" w:cstheme="minorHAnsi"/>
                <w:b/>
                <w:bCs/>
              </w:rPr>
              <w:t>Evidence of Compliance could include: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1934BA7A" w14:textId="4845CD54" w:rsidR="00B05393" w:rsidRPr="00DA1ABC" w:rsidRDefault="00B05393" w:rsidP="00280DF9">
            <w:pPr>
              <w:jc w:val="center"/>
              <w:rPr>
                <w:rFonts w:asciiTheme="minorHAnsi" w:eastAsia="Calibri Light" w:hAnsiTheme="minorHAnsi" w:cstheme="minorHAnsi"/>
                <w:b/>
                <w:bCs/>
              </w:rPr>
            </w:pPr>
            <w:r w:rsidRPr="00DA1ABC">
              <w:rPr>
                <w:rFonts w:asciiTheme="minorHAnsi" w:eastAsia="Calibri Light" w:hAnsiTheme="minorHAnsi" w:cstheme="minorHAnsi"/>
                <w:b/>
                <w:bCs/>
              </w:rPr>
              <w:t>Review Guidelines for Review Team</w:t>
            </w:r>
          </w:p>
        </w:tc>
        <w:tc>
          <w:tcPr>
            <w:tcW w:w="3960" w:type="dxa"/>
            <w:shd w:val="clear" w:color="auto" w:fill="C6D9F1" w:themeFill="text2" w:themeFillTint="33"/>
          </w:tcPr>
          <w:p w14:paraId="44E4F296" w14:textId="20783086" w:rsidR="00A86A91" w:rsidRPr="00DA1ABC" w:rsidRDefault="003243C5" w:rsidP="00280DF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A1ABC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Provider to Complete: </w:t>
            </w:r>
            <w:r w:rsidRPr="00DA1ABC">
              <w:rPr>
                <w:rFonts w:asciiTheme="minorHAnsi" w:hAnsiTheme="minorHAnsi" w:cstheme="minorHAnsi"/>
                <w:b/>
                <w:bCs/>
              </w:rPr>
              <w:t xml:space="preserve">List evidence provided and location of evidence for specific standard </w:t>
            </w:r>
            <w:r w:rsidR="001A053E" w:rsidRPr="00DA1ABC">
              <w:rPr>
                <w:rFonts w:asciiTheme="minorHAnsi" w:hAnsiTheme="minorHAnsi" w:cstheme="minorHAnsi"/>
                <w:b/>
                <w:bCs/>
              </w:rPr>
              <w:t>i.e.,</w:t>
            </w:r>
            <w:r w:rsidRPr="00DA1ABC">
              <w:rPr>
                <w:rFonts w:asciiTheme="minorHAnsi" w:hAnsiTheme="minorHAnsi" w:cstheme="minorHAnsi"/>
                <w:b/>
                <w:bCs/>
              </w:rPr>
              <w:t xml:space="preserve"> page number if applicable</w:t>
            </w:r>
          </w:p>
        </w:tc>
      </w:tr>
      <w:tr w:rsidR="00746D2F" w:rsidRPr="00DA1ABC" w14:paraId="539E2129" w14:textId="77777777" w:rsidTr="00F1145E">
        <w:trPr>
          <w:trHeight w:val="233"/>
        </w:trPr>
        <w:tc>
          <w:tcPr>
            <w:tcW w:w="14575" w:type="dxa"/>
            <w:gridSpan w:val="6"/>
          </w:tcPr>
          <w:p w14:paraId="7F3C9E9E" w14:textId="453DC309" w:rsidR="00746D2F" w:rsidRPr="00DA1ABC" w:rsidRDefault="00746D2F" w:rsidP="00746D2F">
            <w:pPr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  <w:r w:rsidRPr="00DA1ABC">
              <w:rPr>
                <w:rFonts w:asciiTheme="minorHAnsi" w:eastAsia="Calibri Light" w:hAnsiTheme="minorHAnsi" w:cstheme="minorHAnsi"/>
                <w:b/>
                <w:bCs/>
              </w:rPr>
              <w:t>Committee Standards</w:t>
            </w:r>
            <w:r w:rsidR="00D51421" w:rsidRPr="00DA1ABC">
              <w:rPr>
                <w:rFonts w:asciiTheme="minorHAnsi" w:eastAsia="Calibri Light" w:hAnsiTheme="minorHAnsi" w:cstheme="minorHAnsi"/>
                <w:b/>
                <w:bCs/>
              </w:rPr>
              <w:t xml:space="preserve"> </w:t>
            </w:r>
          </w:p>
        </w:tc>
      </w:tr>
      <w:tr w:rsidR="00A93725" w:rsidRPr="00DA1ABC" w14:paraId="5D1DF29E" w14:textId="6BA257BF" w:rsidTr="00A57B79">
        <w:trPr>
          <w:trHeight w:val="233"/>
        </w:trPr>
        <w:tc>
          <w:tcPr>
            <w:tcW w:w="895" w:type="dxa"/>
          </w:tcPr>
          <w:p w14:paraId="237BE113" w14:textId="05B32192" w:rsidR="00A93725" w:rsidRPr="00DA1ABC" w:rsidRDefault="00073604" w:rsidP="00950787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</w:p>
        </w:tc>
        <w:tc>
          <w:tcPr>
            <w:tcW w:w="4140" w:type="dxa"/>
          </w:tcPr>
          <w:p w14:paraId="5887B862" w14:textId="76903884" w:rsidR="00A93725" w:rsidRPr="00DA1ABC" w:rsidRDefault="00A93725" w:rsidP="00894A4A">
            <w:pPr>
              <w:tabs>
                <w:tab w:val="left" w:pos="0"/>
              </w:tabs>
              <w:rPr>
                <w:rFonts w:asciiTheme="minorHAnsi" w:hAnsiTheme="minorHAnsi" w:cstheme="minorHAnsi"/>
                <w:bCs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The CMHSP has a Behavior Treatment Plan Review Committee (BTPRC) to review and approve or disapprove any plans that propose to </w:t>
            </w:r>
            <w:r w:rsidR="00E61BE1" w:rsidRPr="00DA1ABC">
              <w:rPr>
                <w:rFonts w:asciiTheme="minorHAnsi" w:eastAsia="Calibri" w:hAnsiTheme="minorHAnsi" w:cstheme="minorHAnsi"/>
              </w:rPr>
              <w:t>use limiting</w:t>
            </w:r>
            <w:r w:rsidR="00D713BD" w:rsidRPr="00DA1ABC">
              <w:rPr>
                <w:rFonts w:asciiTheme="minorHAnsi" w:eastAsia="Calibri" w:hAnsiTheme="minorHAnsi" w:cstheme="minorHAnsi"/>
              </w:rPr>
              <w:t xml:space="preserve"> </w:t>
            </w:r>
            <w:r w:rsidRPr="00DA1ABC">
              <w:rPr>
                <w:rFonts w:asciiTheme="minorHAnsi" w:eastAsia="Calibri" w:hAnsiTheme="minorHAnsi" w:cstheme="minorHAnsi"/>
              </w:rPr>
              <w:t xml:space="preserve">or intrusive interventions. </w:t>
            </w:r>
          </w:p>
          <w:p w14:paraId="69B962C9" w14:textId="77777777" w:rsidR="00A93725" w:rsidRPr="00DA1ABC" w:rsidRDefault="00A93725" w:rsidP="00894A4A">
            <w:pPr>
              <w:tabs>
                <w:tab w:val="left" w:pos="0"/>
              </w:tabs>
              <w:rPr>
                <w:rFonts w:asciiTheme="minorHAnsi" w:hAnsiTheme="minorHAnsi" w:cstheme="minorHAnsi"/>
                <w:bCs/>
              </w:rPr>
            </w:pPr>
          </w:p>
          <w:p w14:paraId="080FBB66" w14:textId="77777777" w:rsidR="00A93725" w:rsidRPr="00DA1ABC" w:rsidRDefault="00A93725" w:rsidP="00894A4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62766733" w14:textId="77777777" w:rsidR="00A93725" w:rsidRPr="00DA1ABC" w:rsidRDefault="00A93725" w:rsidP="00894A4A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70" w:type="dxa"/>
          </w:tcPr>
          <w:p w14:paraId="3C6A93A6" w14:textId="179C8EAD" w:rsidR="00A93725" w:rsidRPr="00DA1ABC" w:rsidRDefault="00A93725" w:rsidP="00950787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 xml:space="preserve">Medicaid Provider Manual </w:t>
            </w:r>
            <w:r w:rsidRPr="00DA1ABC">
              <w:rPr>
                <w:rFonts w:asciiTheme="minorHAnsi" w:hAnsiTheme="minorHAnsi" w:cstheme="minorHAnsi"/>
              </w:rPr>
              <w:t>BHIDDSS Section 3.4</w:t>
            </w:r>
          </w:p>
          <w:p w14:paraId="10FF6D79" w14:textId="77777777" w:rsidR="00A93725" w:rsidRPr="00DA1ABC" w:rsidRDefault="00A93725" w:rsidP="00950787">
            <w:pPr>
              <w:rPr>
                <w:rFonts w:asciiTheme="minorHAnsi" w:eastAsia="Calibri" w:hAnsiTheme="minorHAnsi" w:cstheme="minorHAnsi"/>
              </w:rPr>
            </w:pPr>
          </w:p>
          <w:p w14:paraId="7361EC70" w14:textId="15D3C049" w:rsidR="00A93725" w:rsidRPr="00DA1ABC" w:rsidRDefault="00A93725" w:rsidP="0095078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</w:t>
            </w:r>
            <w:r w:rsidR="00E61BE1" w:rsidRPr="00DA1ABC">
              <w:rPr>
                <w:rFonts w:asciiTheme="minorHAnsi" w:eastAsia="Calibri" w:hAnsiTheme="minorHAnsi" w:cstheme="minorHAnsi"/>
              </w:rPr>
              <w:t>Plans, September</w:t>
            </w:r>
            <w:r w:rsidR="00D713BD" w:rsidRPr="00DA1ABC">
              <w:rPr>
                <w:rFonts w:asciiTheme="minorHAnsi" w:eastAsia="Calibri" w:hAnsiTheme="minorHAnsi" w:cstheme="minorHAnsi"/>
              </w:rPr>
              <w:t xml:space="preserve"> 13, 2024</w:t>
            </w:r>
            <w:r w:rsidR="004656B4" w:rsidRPr="00DA1ABC">
              <w:rPr>
                <w:rFonts w:asciiTheme="minorHAnsi" w:eastAsia="Calibri" w:hAnsiTheme="minorHAnsi" w:cstheme="minorHAnsi"/>
              </w:rPr>
              <w:t xml:space="preserve">, </w:t>
            </w:r>
            <w:r w:rsidR="003711B7" w:rsidRPr="00DA1ABC">
              <w:rPr>
                <w:rFonts w:asciiTheme="minorHAnsi" w:eastAsia="Calibri" w:hAnsiTheme="minorHAnsi" w:cstheme="minorHAnsi"/>
              </w:rPr>
              <w:t>Section III (</w:t>
            </w:r>
            <w:r w:rsidR="00D713BD" w:rsidRPr="00DA1ABC">
              <w:rPr>
                <w:rFonts w:asciiTheme="minorHAnsi" w:eastAsia="Calibri" w:hAnsiTheme="minorHAnsi" w:cstheme="minorHAnsi"/>
              </w:rPr>
              <w:t>1)a</w:t>
            </w:r>
          </w:p>
        </w:tc>
        <w:tc>
          <w:tcPr>
            <w:tcW w:w="2070" w:type="dxa"/>
          </w:tcPr>
          <w:p w14:paraId="7CD07797" w14:textId="77777777" w:rsidR="00A93725" w:rsidRPr="00DA1ABC" w:rsidRDefault="00A93725" w:rsidP="0095078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Copies of CMHSP meeting minutes; committee membership; etc.</w:t>
            </w:r>
          </w:p>
          <w:p w14:paraId="6488DAEF" w14:textId="77777777" w:rsidR="00A93725" w:rsidRPr="00DA1ABC" w:rsidRDefault="00A93725" w:rsidP="0095078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Stakeholder survey</w:t>
            </w:r>
          </w:p>
          <w:p w14:paraId="7143DF0F" w14:textId="6AAF7FDB" w:rsidR="00A93725" w:rsidRPr="00DA1ABC" w:rsidRDefault="00E61BE1" w:rsidP="0095078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PIHP BTPRC </w:t>
            </w:r>
            <w:r w:rsidR="00A93725" w:rsidRPr="00DA1ABC">
              <w:rPr>
                <w:rFonts w:asciiTheme="minorHAnsi" w:eastAsia="Calibri" w:hAnsiTheme="minorHAnsi" w:cstheme="minorHAnsi"/>
              </w:rPr>
              <w:t>data spreadsheet and meeting minutes</w:t>
            </w:r>
          </w:p>
          <w:p w14:paraId="0EB86785" w14:textId="6FE9AF6C" w:rsidR="00A93725" w:rsidRPr="00DA1ABC" w:rsidRDefault="00A93725" w:rsidP="0095078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; consent form in file</w:t>
            </w:r>
          </w:p>
        </w:tc>
        <w:tc>
          <w:tcPr>
            <w:tcW w:w="1440" w:type="dxa"/>
          </w:tcPr>
          <w:p w14:paraId="53682345" w14:textId="77777777" w:rsidR="00A93725" w:rsidRPr="00DA1ABC" w:rsidRDefault="00A93725" w:rsidP="00950787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4E0D2C5A" w14:textId="6D7013EC" w:rsidR="00A93725" w:rsidRPr="00DA1ABC" w:rsidRDefault="00A93725" w:rsidP="00950787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17171D" w:rsidRPr="00DA1ABC" w14:paraId="18DA10E0" w14:textId="0C4D3BEB" w:rsidTr="00A57B79">
        <w:trPr>
          <w:trHeight w:val="23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DF5" w14:textId="56668B50" w:rsidR="0017171D" w:rsidRPr="00DA1ABC" w:rsidRDefault="00073604" w:rsidP="00950787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19.2 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8D01" w14:textId="77777777" w:rsidR="0017171D" w:rsidRPr="00DA1ABC" w:rsidRDefault="0017171D" w:rsidP="00894A4A">
            <w:pPr>
              <w:tabs>
                <w:tab w:val="left" w:pos="0"/>
              </w:tabs>
              <w:rPr>
                <w:rFonts w:asciiTheme="minorHAnsi" w:hAnsiTheme="minorHAnsi" w:cstheme="minorHAnsi"/>
                <w:bCs/>
              </w:rPr>
            </w:pPr>
            <w:r w:rsidRPr="00DA1ABC">
              <w:rPr>
                <w:rFonts w:asciiTheme="minorHAnsi" w:eastAsia="Calibri" w:hAnsiTheme="minorHAnsi" w:cstheme="minorHAnsi"/>
              </w:rPr>
              <w:t>The Behavior Plan Review Committee is comprised of at least 3 individuals:</w:t>
            </w:r>
          </w:p>
          <w:p w14:paraId="5AE61364" w14:textId="0E683645" w:rsidR="0017171D" w:rsidRPr="00DA1ABC" w:rsidRDefault="0017171D" w:rsidP="00D46286">
            <w:pPr>
              <w:tabs>
                <w:tab w:val="left" w:pos="0"/>
              </w:tabs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a</w:t>
            </w:r>
            <w:r w:rsidR="00D46286" w:rsidRPr="00DA1ABC">
              <w:rPr>
                <w:rFonts w:asciiTheme="minorHAnsi" w:eastAsia="Calibri" w:hAnsiTheme="minorHAnsi" w:cstheme="minorHAnsi"/>
              </w:rPr>
              <w:t>.</w:t>
            </w:r>
            <w:r w:rsidRPr="00DA1ABC">
              <w:rPr>
                <w:rFonts w:asciiTheme="minorHAnsi" w:eastAsia="Calibri" w:hAnsiTheme="minorHAnsi" w:cstheme="minorHAnsi"/>
              </w:rPr>
              <w:t xml:space="preserve"> one of whom should be a licensed physician/psychiatrist.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2D90A" w14:textId="1A8118FC" w:rsidR="0017171D" w:rsidRPr="00DA1ABC" w:rsidRDefault="0017171D" w:rsidP="0095078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Plans, </w:t>
            </w:r>
            <w:r w:rsidR="00D713BD" w:rsidRPr="00DA1ABC">
              <w:rPr>
                <w:rFonts w:asciiTheme="minorHAnsi" w:eastAsia="Calibri" w:hAnsiTheme="minorHAnsi" w:cstheme="minorHAnsi"/>
              </w:rPr>
              <w:t>September 13, 2024</w:t>
            </w:r>
            <w:r w:rsidRPr="00DA1ABC">
              <w:rPr>
                <w:rFonts w:asciiTheme="minorHAnsi" w:eastAsia="Calibri" w:hAnsiTheme="minorHAnsi" w:cstheme="minorHAnsi"/>
              </w:rPr>
              <w:t xml:space="preserve">, </w:t>
            </w:r>
            <w:r w:rsidR="00E61BE1" w:rsidRPr="00DA1ABC">
              <w:rPr>
                <w:rFonts w:asciiTheme="minorHAnsi" w:eastAsia="Calibri" w:hAnsiTheme="minorHAnsi" w:cstheme="minorHAnsi"/>
              </w:rPr>
              <w:t xml:space="preserve">Section </w:t>
            </w:r>
            <w:r w:rsidR="003711B7" w:rsidRPr="00DA1ABC">
              <w:rPr>
                <w:rFonts w:asciiTheme="minorHAnsi" w:eastAsia="Calibri" w:hAnsiTheme="minorHAnsi" w:cstheme="minorHAnsi"/>
              </w:rPr>
              <w:t>III (</w:t>
            </w:r>
            <w:r w:rsidR="00D713BD" w:rsidRPr="00DA1ABC">
              <w:rPr>
                <w:rFonts w:asciiTheme="minorHAnsi" w:eastAsia="Calibri" w:hAnsiTheme="minorHAnsi" w:cstheme="minorHAnsi"/>
              </w:rPr>
              <w:t>1)b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D3C30" w14:textId="5ED33D9B" w:rsidR="0017171D" w:rsidRPr="00DA1ABC" w:rsidRDefault="00B93372" w:rsidP="0095078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Policy/Procedure(s</w:t>
            </w:r>
            <w:r w:rsidR="00E61BE1" w:rsidRPr="00DA1ABC">
              <w:rPr>
                <w:rFonts w:asciiTheme="minorHAnsi" w:eastAsia="Calibri" w:hAnsiTheme="minorHAnsi" w:cstheme="minorHAnsi"/>
              </w:rPr>
              <w:t>), BTPRC</w:t>
            </w:r>
            <w:r w:rsidR="00187772" w:rsidRPr="00DA1ABC">
              <w:rPr>
                <w:rFonts w:asciiTheme="minorHAnsi" w:eastAsia="Calibri" w:hAnsiTheme="minorHAnsi" w:cstheme="minorHAnsi"/>
              </w:rPr>
              <w:t xml:space="preserve"> Meeting Minutes, </w:t>
            </w:r>
            <w:r w:rsidR="0017171D" w:rsidRPr="00DA1ABC">
              <w:rPr>
                <w:rFonts w:asciiTheme="minorHAnsi" w:eastAsia="Calibri" w:hAnsiTheme="minorHAnsi" w:cstheme="minorHAnsi"/>
              </w:rPr>
              <w:t>list of current committee members and terms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B1F7" w14:textId="77777777" w:rsidR="0017171D" w:rsidRPr="00DA1ABC" w:rsidRDefault="0017171D" w:rsidP="00950787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5D13" w14:textId="762B32D4" w:rsidR="0017171D" w:rsidRPr="00DA1ABC" w:rsidRDefault="0017171D" w:rsidP="00950787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FF4B76" w:rsidRPr="00DA1ABC" w14:paraId="45120369" w14:textId="77777777" w:rsidTr="00A57B79">
        <w:trPr>
          <w:trHeight w:val="23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E9AB" w14:textId="6CD7D455" w:rsidR="00FF4B76" w:rsidRPr="00DA1ABC" w:rsidRDefault="00FF4B76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19.2 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9B73" w14:textId="5315A767" w:rsidR="00FF4B76" w:rsidRPr="00DA1ABC" w:rsidRDefault="00D46286" w:rsidP="00D46286">
            <w:pPr>
              <w:tabs>
                <w:tab w:val="left" w:pos="0"/>
              </w:tabs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b.</w:t>
            </w:r>
            <w:r w:rsidR="00FF4B76" w:rsidRPr="00DA1ABC">
              <w:rPr>
                <w:rFonts w:asciiTheme="minorHAnsi" w:eastAsia="Calibri" w:hAnsiTheme="minorHAnsi" w:cstheme="minorHAnsi"/>
              </w:rPr>
              <w:t xml:space="preserve"> A representative of the Office of Recipients Rights shall be a non-voting, ex-officio member.</w:t>
            </w:r>
          </w:p>
          <w:p w14:paraId="295316F2" w14:textId="406A30EB" w:rsidR="00FF4B76" w:rsidRPr="00DA1ABC" w:rsidRDefault="00FF4B76" w:rsidP="00FF4B76">
            <w:pPr>
              <w:tabs>
                <w:tab w:val="left" w:pos="0"/>
              </w:tabs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73A402E0" w14:textId="2FB09C78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</w:t>
            </w:r>
            <w:r w:rsidR="00E61BE1" w:rsidRPr="00DA1ABC">
              <w:rPr>
                <w:rFonts w:asciiTheme="minorHAnsi" w:eastAsia="Calibri" w:hAnsiTheme="minorHAnsi" w:cstheme="minorHAnsi"/>
              </w:rPr>
              <w:t>Plans, September</w:t>
            </w:r>
            <w:r w:rsidR="00D713BD" w:rsidRPr="00DA1ABC">
              <w:rPr>
                <w:rFonts w:asciiTheme="minorHAnsi" w:eastAsia="Calibri" w:hAnsiTheme="minorHAnsi" w:cstheme="minorHAnsi"/>
              </w:rPr>
              <w:t xml:space="preserve"> 13, </w:t>
            </w:r>
            <w:r w:rsidR="00D713BD" w:rsidRPr="00DA1ABC">
              <w:rPr>
                <w:rFonts w:asciiTheme="minorHAnsi" w:eastAsia="Calibri" w:hAnsiTheme="minorHAnsi" w:cstheme="minorHAnsi"/>
              </w:rPr>
              <w:lastRenderedPageBreak/>
              <w:t>2024</w:t>
            </w:r>
            <w:r w:rsidRPr="00DA1ABC">
              <w:rPr>
                <w:rFonts w:asciiTheme="minorHAnsi" w:eastAsia="Calibri" w:hAnsiTheme="minorHAnsi" w:cstheme="minorHAnsi"/>
              </w:rPr>
              <w:t xml:space="preserve">, </w:t>
            </w:r>
            <w:r w:rsidR="003711B7" w:rsidRPr="00DA1ABC">
              <w:rPr>
                <w:rFonts w:asciiTheme="minorHAnsi" w:eastAsia="Calibri" w:hAnsiTheme="minorHAnsi" w:cstheme="minorHAnsi"/>
              </w:rPr>
              <w:t>Section III (</w:t>
            </w:r>
            <w:r w:rsidR="00D713BD" w:rsidRPr="00DA1ABC">
              <w:rPr>
                <w:rFonts w:asciiTheme="minorHAnsi" w:eastAsia="Calibri" w:hAnsiTheme="minorHAnsi" w:cstheme="minorHAnsi"/>
              </w:rPr>
              <w:t>1)b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760F37B8" w14:textId="2F81CA6F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lastRenderedPageBreak/>
              <w:t>Policy/Procedure(s</w:t>
            </w:r>
            <w:r w:rsidR="00E61BE1" w:rsidRPr="00DA1ABC">
              <w:rPr>
                <w:rFonts w:asciiTheme="minorHAnsi" w:eastAsia="Calibri" w:hAnsiTheme="minorHAnsi" w:cstheme="minorHAnsi"/>
              </w:rPr>
              <w:t>), BTPRC</w:t>
            </w:r>
            <w:r w:rsidR="00187772" w:rsidRPr="00DA1ABC">
              <w:rPr>
                <w:rFonts w:asciiTheme="minorHAnsi" w:eastAsia="Calibri" w:hAnsiTheme="minorHAnsi" w:cstheme="minorHAnsi"/>
              </w:rPr>
              <w:t xml:space="preserve"> Meeting Minutes</w:t>
            </w:r>
            <w:r w:rsidRPr="00DA1ABC">
              <w:rPr>
                <w:rFonts w:asciiTheme="minorHAnsi" w:eastAsia="Calibri" w:hAnsiTheme="minorHAnsi" w:cstheme="minorHAnsi"/>
              </w:rPr>
              <w:t xml:space="preserve">, list of current committee </w:t>
            </w:r>
            <w:r w:rsidRPr="00DA1ABC">
              <w:rPr>
                <w:rFonts w:asciiTheme="minorHAnsi" w:eastAsia="Calibri" w:hAnsiTheme="minorHAnsi" w:cstheme="minorHAnsi"/>
              </w:rPr>
              <w:lastRenderedPageBreak/>
              <w:t>members and terms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80DC" w14:textId="77777777" w:rsidR="00FF4B76" w:rsidRPr="00DA1ABC" w:rsidRDefault="00FF4B76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4ADD" w14:textId="7249E733" w:rsidR="00FF4B76" w:rsidRPr="00DA1ABC" w:rsidRDefault="00FF4B76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FF4B76" w:rsidRPr="00DA1ABC" w14:paraId="34FA4636" w14:textId="77777777" w:rsidTr="00A57B79">
        <w:trPr>
          <w:trHeight w:val="23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A0FA" w14:textId="0B88AF26" w:rsidR="00FF4B76" w:rsidRPr="00DA1ABC" w:rsidRDefault="00FF4B76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19.2 c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700F" w14:textId="47E3BBCC" w:rsidR="00FF4B76" w:rsidRPr="00DA1ABC" w:rsidRDefault="00FF4B76" w:rsidP="00D46286">
            <w:pPr>
              <w:tabs>
                <w:tab w:val="left" w:pos="0"/>
              </w:tabs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c</w:t>
            </w:r>
            <w:r w:rsidR="00D46286" w:rsidRPr="00DA1ABC">
              <w:rPr>
                <w:rFonts w:asciiTheme="minorHAnsi" w:eastAsia="Calibri" w:hAnsiTheme="minorHAnsi" w:cstheme="minorHAnsi"/>
              </w:rPr>
              <w:t>.</w:t>
            </w:r>
            <w:r w:rsidRPr="00DA1ABC">
              <w:rPr>
                <w:rFonts w:asciiTheme="minorHAnsi" w:eastAsia="Calibri" w:hAnsiTheme="minorHAnsi" w:cstheme="minorHAnsi"/>
              </w:rPr>
              <w:t xml:space="preserve"> </w:t>
            </w:r>
            <w:r w:rsidR="00D713BD" w:rsidRPr="00DA1ABC">
              <w:rPr>
                <w:rFonts w:asciiTheme="minorHAnsi" w:eastAsia="Calibri" w:hAnsiTheme="minorHAnsi" w:cstheme="minorHAnsi"/>
              </w:rPr>
              <w:t xml:space="preserve"> A </w:t>
            </w:r>
            <w:r w:rsidRPr="00DA1ABC">
              <w:rPr>
                <w:rFonts w:asciiTheme="minorHAnsi" w:eastAsia="Calibri" w:hAnsiTheme="minorHAnsi" w:cstheme="minorHAnsi"/>
              </w:rPr>
              <w:t>Licensed Behavior Analyst and/or a licensed psychologist</w:t>
            </w:r>
            <w:r w:rsidR="00D46286" w:rsidRPr="00DA1ABC">
              <w:rPr>
                <w:rFonts w:asciiTheme="minorHAnsi" w:eastAsia="Calibri" w:hAnsiTheme="minorHAnsi" w:cstheme="minorHAnsi"/>
              </w:rPr>
              <w:t>.</w:t>
            </w:r>
            <w:r w:rsidRPr="00DA1ABC">
              <w:rPr>
                <w:rFonts w:asciiTheme="minorHAnsi" w:eastAsia="Calibri" w:hAnsiTheme="minorHAnsi" w:cstheme="minorHAnsi"/>
              </w:rPr>
              <w:t xml:space="preserve">  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D619" w14:textId="15789CEE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</w:t>
            </w:r>
            <w:r w:rsidR="00E61BE1" w:rsidRPr="00DA1ABC">
              <w:rPr>
                <w:rFonts w:asciiTheme="minorHAnsi" w:eastAsia="Calibri" w:hAnsiTheme="minorHAnsi" w:cstheme="minorHAnsi"/>
              </w:rPr>
              <w:t>Plans, September</w:t>
            </w:r>
            <w:r w:rsidR="00D713BD" w:rsidRPr="00DA1ABC">
              <w:rPr>
                <w:rFonts w:asciiTheme="minorHAnsi" w:eastAsia="Calibri" w:hAnsiTheme="minorHAnsi" w:cstheme="minorHAnsi"/>
              </w:rPr>
              <w:t xml:space="preserve"> 13, 2024</w:t>
            </w:r>
            <w:r w:rsidRPr="00DA1ABC">
              <w:rPr>
                <w:rFonts w:asciiTheme="minorHAnsi" w:eastAsia="Calibri" w:hAnsiTheme="minorHAnsi" w:cstheme="minorHAnsi"/>
              </w:rPr>
              <w:t xml:space="preserve">, </w:t>
            </w:r>
            <w:r w:rsidR="00E61BE1" w:rsidRPr="00DA1ABC">
              <w:rPr>
                <w:rFonts w:asciiTheme="minorHAnsi" w:eastAsia="Calibri" w:hAnsiTheme="minorHAnsi" w:cstheme="minorHAnsi"/>
              </w:rPr>
              <w:t xml:space="preserve">Section </w:t>
            </w:r>
            <w:r w:rsidR="003711B7" w:rsidRPr="00DA1ABC">
              <w:rPr>
                <w:rFonts w:asciiTheme="minorHAnsi" w:eastAsia="Calibri" w:hAnsiTheme="minorHAnsi" w:cstheme="minorHAnsi"/>
              </w:rPr>
              <w:t>III (</w:t>
            </w:r>
            <w:r w:rsidR="00D713BD" w:rsidRPr="00DA1ABC">
              <w:rPr>
                <w:rFonts w:asciiTheme="minorHAnsi" w:eastAsia="Calibri" w:hAnsiTheme="minorHAnsi" w:cstheme="minorHAnsi"/>
              </w:rPr>
              <w:t>1)b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7770" w14:textId="7D767C69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Policy/Procedure(s</w:t>
            </w:r>
            <w:r w:rsidR="00E61BE1" w:rsidRPr="00DA1ABC">
              <w:rPr>
                <w:rFonts w:asciiTheme="minorHAnsi" w:eastAsia="Calibri" w:hAnsiTheme="minorHAnsi" w:cstheme="minorHAnsi"/>
              </w:rPr>
              <w:t>), BTPRC</w:t>
            </w:r>
            <w:r w:rsidR="0087501A" w:rsidRPr="00DA1ABC">
              <w:rPr>
                <w:rFonts w:asciiTheme="minorHAnsi" w:eastAsia="Calibri" w:hAnsiTheme="minorHAnsi" w:cstheme="minorHAnsi"/>
              </w:rPr>
              <w:t xml:space="preserve"> </w:t>
            </w:r>
            <w:r w:rsidRPr="00DA1ABC">
              <w:rPr>
                <w:rFonts w:asciiTheme="minorHAnsi" w:eastAsia="Calibri" w:hAnsiTheme="minorHAnsi" w:cstheme="minorHAnsi"/>
              </w:rPr>
              <w:t xml:space="preserve">Meeting </w:t>
            </w:r>
            <w:r w:rsidR="0087501A" w:rsidRPr="00DA1ABC">
              <w:rPr>
                <w:rFonts w:asciiTheme="minorHAnsi" w:eastAsia="Calibri" w:hAnsiTheme="minorHAnsi" w:cstheme="minorHAnsi"/>
              </w:rPr>
              <w:t>Minutes</w:t>
            </w:r>
            <w:r w:rsidRPr="00DA1ABC">
              <w:rPr>
                <w:rFonts w:asciiTheme="minorHAnsi" w:eastAsia="Calibri" w:hAnsiTheme="minorHAnsi" w:cstheme="minorHAnsi"/>
              </w:rPr>
              <w:t>, list of current committee members and terms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F548" w14:textId="77777777" w:rsidR="00FF4B76" w:rsidRPr="00DA1ABC" w:rsidRDefault="00FF4B76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8CB8" w14:textId="183776DB" w:rsidR="00FF4B76" w:rsidRPr="00DA1ABC" w:rsidRDefault="00FF4B76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A93725" w:rsidRPr="00DA1ABC" w14:paraId="7D5E78F9" w14:textId="10D38EE7" w:rsidTr="00A57B79">
        <w:trPr>
          <w:trHeight w:val="233"/>
        </w:trPr>
        <w:tc>
          <w:tcPr>
            <w:tcW w:w="895" w:type="dxa"/>
          </w:tcPr>
          <w:p w14:paraId="6554A1D0" w14:textId="6A2D7A40" w:rsidR="00A93725" w:rsidRPr="00DA1ABC" w:rsidRDefault="00A93725" w:rsidP="00950787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</w:t>
            </w:r>
            <w:r w:rsidR="00073604" w:rsidRPr="00DA1ABC">
              <w:rPr>
                <w:rFonts w:asciiTheme="minorHAnsi" w:eastAsia="Calibri Light" w:hAnsiTheme="minorHAnsi" w:cstheme="minorHAnsi"/>
              </w:rPr>
              <w:t>9.3</w:t>
            </w:r>
          </w:p>
        </w:tc>
        <w:tc>
          <w:tcPr>
            <w:tcW w:w="4140" w:type="dxa"/>
          </w:tcPr>
          <w:p w14:paraId="7AD0A2C4" w14:textId="2D140DB6" w:rsidR="00A93725" w:rsidRPr="00DA1ABC" w:rsidRDefault="00A93725" w:rsidP="00894A4A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Each committee must establish a mechanism for expedited review of a proposed behavior treatment plan in emergent situations.  “Expedited” means the plan is reviewed and </w:t>
            </w:r>
            <w:r w:rsidR="00E61BE1" w:rsidRPr="00DA1ABC">
              <w:rPr>
                <w:rFonts w:asciiTheme="minorHAnsi" w:eastAsia="Calibri" w:hAnsiTheme="minorHAnsi" w:cstheme="minorHAnsi"/>
              </w:rPr>
              <w:t>approved within</w:t>
            </w:r>
            <w:r w:rsidR="00D713BD" w:rsidRPr="00DA1ABC">
              <w:rPr>
                <w:rFonts w:asciiTheme="minorHAnsi" w:eastAsia="Calibri" w:hAnsiTheme="minorHAnsi" w:cstheme="minorHAnsi"/>
              </w:rPr>
              <w:t xml:space="preserve"> </w:t>
            </w:r>
            <w:r w:rsidRPr="00DA1ABC">
              <w:rPr>
                <w:rFonts w:asciiTheme="minorHAnsi" w:eastAsia="Calibri" w:hAnsiTheme="minorHAnsi" w:cstheme="minorHAnsi"/>
              </w:rPr>
              <w:t>48 hours.</w:t>
            </w:r>
          </w:p>
        </w:tc>
        <w:tc>
          <w:tcPr>
            <w:tcW w:w="2070" w:type="dxa"/>
          </w:tcPr>
          <w:p w14:paraId="31014339" w14:textId="6E7FA1B6" w:rsidR="00A93725" w:rsidRPr="00DA1ABC" w:rsidRDefault="00A93725" w:rsidP="0095078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</w:t>
            </w:r>
            <w:r w:rsidR="00E61BE1" w:rsidRPr="00DA1ABC">
              <w:rPr>
                <w:rFonts w:asciiTheme="minorHAnsi" w:eastAsia="Calibri" w:hAnsiTheme="minorHAnsi" w:cstheme="minorHAnsi"/>
              </w:rPr>
              <w:t>Plans, September</w:t>
            </w:r>
            <w:r w:rsidR="00D713BD" w:rsidRPr="00DA1ABC">
              <w:rPr>
                <w:rFonts w:asciiTheme="minorHAnsi" w:eastAsia="Calibri" w:hAnsiTheme="minorHAnsi" w:cstheme="minorHAnsi"/>
              </w:rPr>
              <w:t xml:space="preserve"> 13, 2024</w:t>
            </w:r>
            <w:r w:rsidR="00A13E17" w:rsidRPr="00DA1ABC">
              <w:rPr>
                <w:rFonts w:asciiTheme="minorHAnsi" w:eastAsia="Calibri" w:hAnsiTheme="minorHAnsi" w:cstheme="minorHAnsi"/>
              </w:rPr>
              <w:t xml:space="preserve">, </w:t>
            </w:r>
            <w:r w:rsidR="003711B7" w:rsidRPr="00DA1ABC">
              <w:rPr>
                <w:rFonts w:asciiTheme="minorHAnsi" w:eastAsia="Calibri" w:hAnsiTheme="minorHAnsi" w:cstheme="minorHAnsi"/>
              </w:rPr>
              <w:t xml:space="preserve">Section </w:t>
            </w:r>
            <w:r w:rsidR="00D34E07" w:rsidRPr="00DA1ABC">
              <w:rPr>
                <w:rFonts w:asciiTheme="minorHAnsi" w:eastAsia="Calibri" w:hAnsiTheme="minorHAnsi" w:cstheme="minorHAnsi"/>
              </w:rPr>
              <w:t>III (</w:t>
            </w:r>
            <w:r w:rsidR="003B4AA2" w:rsidRPr="00DA1ABC">
              <w:rPr>
                <w:rFonts w:asciiTheme="minorHAnsi" w:eastAsia="Calibri" w:hAnsiTheme="minorHAnsi" w:cstheme="minorHAnsi"/>
              </w:rPr>
              <w:t>1)d</w:t>
            </w:r>
          </w:p>
        </w:tc>
        <w:tc>
          <w:tcPr>
            <w:tcW w:w="2070" w:type="dxa"/>
          </w:tcPr>
          <w:p w14:paraId="187CABAA" w14:textId="4C65BAA6" w:rsidR="00A93725" w:rsidRPr="00DA1ABC" w:rsidRDefault="00A93725" w:rsidP="0095078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Policy/Procedure(s), list of expedited reviews and timeframes</w:t>
            </w:r>
          </w:p>
        </w:tc>
        <w:tc>
          <w:tcPr>
            <w:tcW w:w="1440" w:type="dxa"/>
          </w:tcPr>
          <w:p w14:paraId="01D256F4" w14:textId="77777777" w:rsidR="00A93725" w:rsidRPr="00DA1ABC" w:rsidRDefault="00A93725" w:rsidP="00950787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1F1DF735" w14:textId="01201D85" w:rsidR="00A93725" w:rsidRPr="00DA1ABC" w:rsidRDefault="00A93725" w:rsidP="00950787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BE35FC" w:rsidRPr="00DA1ABC" w14:paraId="02217137" w14:textId="77777777" w:rsidTr="00A57B79">
        <w:trPr>
          <w:trHeight w:val="776"/>
        </w:trPr>
        <w:tc>
          <w:tcPr>
            <w:tcW w:w="895" w:type="dxa"/>
          </w:tcPr>
          <w:p w14:paraId="4416E75E" w14:textId="1723147A" w:rsidR="00BE35FC" w:rsidRPr="00DA1ABC" w:rsidRDefault="00073604" w:rsidP="00BE35FC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19.4</w:t>
            </w:r>
          </w:p>
        </w:tc>
        <w:tc>
          <w:tcPr>
            <w:tcW w:w="4140" w:type="dxa"/>
          </w:tcPr>
          <w:p w14:paraId="3DB6E7E0" w14:textId="77777777" w:rsidR="00BE35FC" w:rsidRPr="00DA1ABC" w:rsidRDefault="00BE35FC" w:rsidP="00BE35FC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The Committee shall keep all its meeting minutes and clearly delineate the actions of the Committee.</w:t>
            </w:r>
          </w:p>
        </w:tc>
        <w:tc>
          <w:tcPr>
            <w:tcW w:w="2070" w:type="dxa"/>
          </w:tcPr>
          <w:p w14:paraId="2CEA5757" w14:textId="13A1AAE7" w:rsidR="00BE35FC" w:rsidRPr="00DA1ABC" w:rsidRDefault="00B93372" w:rsidP="00BE35FC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</w:t>
            </w:r>
            <w:r w:rsidR="00E61BE1" w:rsidRPr="00DA1ABC">
              <w:rPr>
                <w:rFonts w:asciiTheme="minorHAnsi" w:eastAsia="Calibri" w:hAnsiTheme="minorHAnsi" w:cstheme="minorHAnsi"/>
              </w:rPr>
              <w:t>Plans, September</w:t>
            </w:r>
            <w:r w:rsidR="003B4AA2" w:rsidRPr="00DA1ABC">
              <w:rPr>
                <w:rFonts w:asciiTheme="minorHAnsi" w:eastAsia="Calibri" w:hAnsiTheme="minorHAnsi" w:cstheme="minorHAnsi"/>
              </w:rPr>
              <w:t xml:space="preserve"> 13, 2024</w:t>
            </w:r>
            <w:r w:rsidRPr="00DA1ABC">
              <w:rPr>
                <w:rFonts w:asciiTheme="minorHAnsi" w:eastAsia="Calibri" w:hAnsiTheme="minorHAnsi" w:cstheme="minorHAnsi"/>
              </w:rPr>
              <w:t xml:space="preserve">, </w:t>
            </w:r>
            <w:r w:rsidR="00E61BE1" w:rsidRPr="00DA1ABC">
              <w:rPr>
                <w:rFonts w:asciiTheme="minorHAnsi" w:eastAsia="Calibri" w:hAnsiTheme="minorHAnsi" w:cstheme="minorHAnsi"/>
              </w:rPr>
              <w:t xml:space="preserve">Section </w:t>
            </w:r>
            <w:r w:rsidR="003711B7" w:rsidRPr="00DA1ABC">
              <w:rPr>
                <w:rFonts w:asciiTheme="minorHAnsi" w:eastAsia="Calibri" w:hAnsiTheme="minorHAnsi" w:cstheme="minorHAnsi"/>
              </w:rPr>
              <w:t>III (</w:t>
            </w:r>
            <w:r w:rsidR="003B4AA2" w:rsidRPr="00DA1ABC">
              <w:rPr>
                <w:rFonts w:asciiTheme="minorHAnsi" w:eastAsia="Calibri" w:hAnsiTheme="minorHAnsi" w:cstheme="minorHAnsi"/>
              </w:rPr>
              <w:t>1)e</w:t>
            </w:r>
          </w:p>
        </w:tc>
        <w:tc>
          <w:tcPr>
            <w:tcW w:w="2070" w:type="dxa"/>
          </w:tcPr>
          <w:p w14:paraId="35256BB7" w14:textId="15AA739D" w:rsidR="00BE35FC" w:rsidRPr="00DA1ABC" w:rsidRDefault="00B93372" w:rsidP="00BE35FC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Policy/Procedure(s</w:t>
            </w:r>
            <w:r w:rsidR="00E61BE1" w:rsidRPr="00DA1ABC">
              <w:rPr>
                <w:rFonts w:asciiTheme="minorHAnsi" w:eastAsia="Calibri" w:hAnsiTheme="minorHAnsi" w:cstheme="minorHAnsi"/>
              </w:rPr>
              <w:t>), BTPRC</w:t>
            </w:r>
            <w:r w:rsidR="00187772" w:rsidRPr="00DA1ABC">
              <w:rPr>
                <w:rFonts w:asciiTheme="minorHAnsi" w:eastAsia="Calibri" w:hAnsiTheme="minorHAnsi" w:cstheme="minorHAnsi"/>
              </w:rPr>
              <w:t xml:space="preserve"> Meeting Minutes</w:t>
            </w:r>
          </w:p>
        </w:tc>
        <w:tc>
          <w:tcPr>
            <w:tcW w:w="1440" w:type="dxa"/>
          </w:tcPr>
          <w:p w14:paraId="77A20D6A" w14:textId="77777777" w:rsidR="00BE35FC" w:rsidRPr="00DA1ABC" w:rsidRDefault="00BE35FC" w:rsidP="00BE35FC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1EE995B8" w14:textId="481929AB" w:rsidR="00BE35FC" w:rsidRPr="00DA1ABC" w:rsidRDefault="00BE35FC" w:rsidP="00BE35FC">
            <w:pPr>
              <w:rPr>
                <w:rFonts w:asciiTheme="minorHAnsi" w:eastAsia="Calibri Light" w:hAnsiTheme="minorHAnsi" w:cstheme="minorHAnsi"/>
                <w:b/>
                <w:bCs/>
              </w:rPr>
            </w:pPr>
          </w:p>
        </w:tc>
      </w:tr>
      <w:tr w:rsidR="00BE35FC" w:rsidRPr="00DA1ABC" w14:paraId="478A4536" w14:textId="77777777" w:rsidTr="00A57B79">
        <w:trPr>
          <w:trHeight w:val="1043"/>
        </w:trPr>
        <w:tc>
          <w:tcPr>
            <w:tcW w:w="895" w:type="dxa"/>
          </w:tcPr>
          <w:p w14:paraId="5800F564" w14:textId="0CCA22FF" w:rsidR="00BE35FC" w:rsidRPr="00DA1ABC" w:rsidRDefault="00073604" w:rsidP="00BE35FC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19.5</w:t>
            </w:r>
          </w:p>
        </w:tc>
        <w:tc>
          <w:tcPr>
            <w:tcW w:w="4140" w:type="dxa"/>
          </w:tcPr>
          <w:p w14:paraId="37D2CFD4" w14:textId="77777777" w:rsidR="00BE35FC" w:rsidRPr="00DA1ABC" w:rsidRDefault="00BE35FC" w:rsidP="00BE35FC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A Committee member who has prepared a behavior treatment plan to be reviewed by the Committee shall recuse themselves from the final decision-making.</w:t>
            </w:r>
          </w:p>
        </w:tc>
        <w:tc>
          <w:tcPr>
            <w:tcW w:w="2070" w:type="dxa"/>
          </w:tcPr>
          <w:p w14:paraId="2D7BC1F9" w14:textId="5B12B657" w:rsidR="00BE35FC" w:rsidRPr="00DA1ABC" w:rsidRDefault="00B93372" w:rsidP="00BE35FC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MDHHS Technical Requirement for Behavior Treatment Plans,</w:t>
            </w:r>
            <w:r w:rsidR="003B4AA2" w:rsidRPr="00DA1ABC">
              <w:rPr>
                <w:rFonts w:asciiTheme="minorHAnsi" w:eastAsia="Calibri" w:hAnsiTheme="minorHAnsi" w:cstheme="minorHAnsi"/>
              </w:rPr>
              <w:t xml:space="preserve"> September 13, </w:t>
            </w:r>
            <w:r w:rsidR="003711B7" w:rsidRPr="00DA1ABC">
              <w:rPr>
                <w:rFonts w:asciiTheme="minorHAnsi" w:eastAsia="Calibri" w:hAnsiTheme="minorHAnsi" w:cstheme="minorHAnsi"/>
              </w:rPr>
              <w:t>2024,</w:t>
            </w:r>
            <w:r w:rsidRPr="00DA1ABC">
              <w:rPr>
                <w:rFonts w:asciiTheme="minorHAnsi" w:eastAsia="Calibri" w:hAnsiTheme="minorHAnsi" w:cstheme="minorHAnsi"/>
              </w:rPr>
              <w:t xml:space="preserve"> </w:t>
            </w:r>
            <w:r w:rsidR="00E61BE1" w:rsidRPr="00DA1ABC">
              <w:rPr>
                <w:rFonts w:asciiTheme="minorHAnsi" w:eastAsia="Calibri" w:hAnsiTheme="minorHAnsi" w:cstheme="minorHAnsi"/>
              </w:rPr>
              <w:t xml:space="preserve">Section </w:t>
            </w:r>
            <w:r w:rsidR="003711B7" w:rsidRPr="00DA1ABC">
              <w:rPr>
                <w:rFonts w:asciiTheme="minorHAnsi" w:eastAsia="Calibri" w:hAnsiTheme="minorHAnsi" w:cstheme="minorHAnsi"/>
              </w:rPr>
              <w:t>III (</w:t>
            </w:r>
            <w:r w:rsidR="003B4AA2" w:rsidRPr="00DA1ABC">
              <w:rPr>
                <w:rFonts w:asciiTheme="minorHAnsi" w:eastAsia="Calibri" w:hAnsiTheme="minorHAnsi" w:cstheme="minorHAnsi"/>
              </w:rPr>
              <w:t>1)f</w:t>
            </w:r>
          </w:p>
        </w:tc>
        <w:tc>
          <w:tcPr>
            <w:tcW w:w="2070" w:type="dxa"/>
          </w:tcPr>
          <w:p w14:paraId="7FCD2BA5" w14:textId="16162922" w:rsidR="00BE35FC" w:rsidRPr="00DA1ABC" w:rsidRDefault="00B93372" w:rsidP="00BE35FC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Policy/Procedure(s</w:t>
            </w:r>
            <w:r w:rsidR="00E61BE1" w:rsidRPr="00DA1ABC">
              <w:rPr>
                <w:rFonts w:asciiTheme="minorHAnsi" w:eastAsia="Calibri" w:hAnsiTheme="minorHAnsi" w:cstheme="minorHAnsi"/>
              </w:rPr>
              <w:t>), BTPRC</w:t>
            </w:r>
            <w:r w:rsidR="00187772" w:rsidRPr="00DA1ABC">
              <w:rPr>
                <w:rFonts w:asciiTheme="minorHAnsi" w:eastAsia="Calibri" w:hAnsiTheme="minorHAnsi" w:cstheme="minorHAnsi"/>
              </w:rPr>
              <w:t xml:space="preserve"> Meeting Minutes</w:t>
            </w:r>
          </w:p>
        </w:tc>
        <w:tc>
          <w:tcPr>
            <w:tcW w:w="1440" w:type="dxa"/>
          </w:tcPr>
          <w:p w14:paraId="7D105000" w14:textId="77777777" w:rsidR="00BE35FC" w:rsidRPr="00DA1ABC" w:rsidRDefault="00BE35FC" w:rsidP="00BE35FC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75DA01F7" w14:textId="7483DC5D" w:rsidR="00BE35FC" w:rsidRPr="00DA1ABC" w:rsidRDefault="00BE35FC" w:rsidP="00BE35FC">
            <w:pPr>
              <w:rPr>
                <w:rFonts w:asciiTheme="minorHAnsi" w:eastAsia="Calibri Light" w:hAnsiTheme="minorHAnsi" w:cstheme="minorHAnsi"/>
                <w:b/>
                <w:bCs/>
              </w:rPr>
            </w:pPr>
          </w:p>
        </w:tc>
      </w:tr>
      <w:tr w:rsidR="00CB004A" w:rsidRPr="00DA1ABC" w14:paraId="31B3C010" w14:textId="77777777" w:rsidTr="00853E50">
        <w:trPr>
          <w:trHeight w:val="233"/>
        </w:trPr>
        <w:tc>
          <w:tcPr>
            <w:tcW w:w="14575" w:type="dxa"/>
            <w:gridSpan w:val="6"/>
          </w:tcPr>
          <w:p w14:paraId="567A6CFB" w14:textId="44FA7A74" w:rsidR="00CB004A" w:rsidRPr="00DA1ABC" w:rsidRDefault="00CB004A" w:rsidP="00CB004A">
            <w:pPr>
              <w:rPr>
                <w:rFonts w:asciiTheme="minorHAnsi" w:eastAsia="Calibri Light" w:hAnsiTheme="minorHAnsi" w:cstheme="minorHAnsi"/>
                <w:b/>
                <w:bCs/>
              </w:rPr>
            </w:pPr>
            <w:r w:rsidRPr="00DA1ABC">
              <w:rPr>
                <w:rFonts w:asciiTheme="minorHAnsi" w:eastAsia="Calibri Light" w:hAnsiTheme="minorHAnsi" w:cstheme="minorHAnsi"/>
                <w:b/>
                <w:bCs/>
              </w:rPr>
              <w:t>Committee Functions</w:t>
            </w:r>
            <w:r w:rsidR="004B3DE9" w:rsidRPr="00DA1ABC">
              <w:rPr>
                <w:rFonts w:asciiTheme="minorHAnsi" w:eastAsia="Calibri Light" w:hAnsiTheme="minorHAnsi" w:cstheme="minorHAnsi"/>
                <w:b/>
                <w:bCs/>
              </w:rPr>
              <w:t xml:space="preserve"> </w:t>
            </w:r>
          </w:p>
        </w:tc>
      </w:tr>
      <w:tr w:rsidR="00FF4B76" w:rsidRPr="00DA1ABC" w14:paraId="5F943F84" w14:textId="77777777" w:rsidTr="00A57B79">
        <w:trPr>
          <w:trHeight w:val="233"/>
        </w:trPr>
        <w:tc>
          <w:tcPr>
            <w:tcW w:w="895" w:type="dxa"/>
          </w:tcPr>
          <w:p w14:paraId="57DBE859" w14:textId="5A86DD79" w:rsidR="00FF4B76" w:rsidRPr="00DA1ABC" w:rsidRDefault="00FF4B76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lastRenderedPageBreak/>
              <w:t>19.6</w:t>
            </w:r>
          </w:p>
        </w:tc>
        <w:tc>
          <w:tcPr>
            <w:tcW w:w="4140" w:type="dxa"/>
          </w:tcPr>
          <w:p w14:paraId="2A6D8390" w14:textId="695B04B4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The Committee must </w:t>
            </w:r>
            <w:r w:rsidR="00E61BE1" w:rsidRPr="00DA1ABC">
              <w:rPr>
                <w:rFonts w:asciiTheme="minorHAnsi" w:eastAsia="Calibri" w:hAnsiTheme="minorHAnsi" w:cstheme="minorHAnsi"/>
              </w:rPr>
              <w:t>disapprove of</w:t>
            </w:r>
            <w:r w:rsidRPr="00DA1ABC">
              <w:rPr>
                <w:rFonts w:asciiTheme="minorHAnsi" w:eastAsia="Calibri" w:hAnsiTheme="minorHAnsi" w:cstheme="minorHAnsi"/>
              </w:rPr>
              <w:t xml:space="preserve"> any behavior treatment plan that proposes to use aversive techniques, physical management, seclusion, or </w:t>
            </w:r>
            <w:r w:rsidR="00E61BE1" w:rsidRPr="00DA1ABC">
              <w:rPr>
                <w:rFonts w:asciiTheme="minorHAnsi" w:eastAsia="Calibri" w:hAnsiTheme="minorHAnsi" w:cstheme="minorHAnsi"/>
              </w:rPr>
              <w:t>restraint.</w:t>
            </w:r>
          </w:p>
        </w:tc>
        <w:tc>
          <w:tcPr>
            <w:tcW w:w="2070" w:type="dxa"/>
          </w:tcPr>
          <w:p w14:paraId="465CEE00" w14:textId="38D99711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</w:t>
            </w:r>
            <w:r w:rsidR="00E61BE1" w:rsidRPr="00DA1ABC">
              <w:rPr>
                <w:rFonts w:asciiTheme="minorHAnsi" w:eastAsia="Calibri" w:hAnsiTheme="minorHAnsi" w:cstheme="minorHAnsi"/>
              </w:rPr>
              <w:t>Plans, September</w:t>
            </w:r>
            <w:r w:rsidR="003B4AA2" w:rsidRPr="00DA1ABC">
              <w:rPr>
                <w:rFonts w:asciiTheme="minorHAnsi" w:eastAsia="Calibri" w:hAnsiTheme="minorHAnsi" w:cstheme="minorHAnsi"/>
              </w:rPr>
              <w:t xml:space="preserve"> 13, 2024</w:t>
            </w:r>
            <w:r w:rsidRPr="00DA1ABC">
              <w:rPr>
                <w:rFonts w:asciiTheme="minorHAnsi" w:eastAsia="Calibri" w:hAnsiTheme="minorHAnsi" w:cstheme="minorHAnsi"/>
              </w:rPr>
              <w:t xml:space="preserve">, </w:t>
            </w:r>
            <w:r w:rsidR="00E61BE1" w:rsidRPr="00DA1ABC">
              <w:rPr>
                <w:rFonts w:asciiTheme="minorHAnsi" w:eastAsia="Calibri" w:hAnsiTheme="minorHAnsi" w:cstheme="minorHAnsi"/>
              </w:rPr>
              <w:t xml:space="preserve">Section </w:t>
            </w:r>
            <w:r w:rsidR="003711B7" w:rsidRPr="00DA1ABC">
              <w:rPr>
                <w:rFonts w:asciiTheme="minorHAnsi" w:eastAsia="Calibri" w:hAnsiTheme="minorHAnsi" w:cstheme="minorHAnsi"/>
              </w:rPr>
              <w:t>III (</w:t>
            </w:r>
            <w:r w:rsidR="003B4AA2" w:rsidRPr="00DA1ABC">
              <w:rPr>
                <w:rFonts w:asciiTheme="minorHAnsi" w:eastAsia="Calibri" w:hAnsiTheme="minorHAnsi" w:cstheme="minorHAnsi"/>
              </w:rPr>
              <w:t>2)a</w:t>
            </w:r>
          </w:p>
        </w:tc>
        <w:tc>
          <w:tcPr>
            <w:tcW w:w="2070" w:type="dxa"/>
          </w:tcPr>
          <w:p w14:paraId="7E5E9F11" w14:textId="77777777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Policy/Procedure(s)</w:t>
            </w:r>
          </w:p>
          <w:p w14:paraId="7FAFA44E" w14:textId="77777777" w:rsidR="00187772" w:rsidRPr="00DA1ABC" w:rsidRDefault="00187772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BTPRC Meeting Minutes</w:t>
            </w:r>
          </w:p>
          <w:p w14:paraId="762342CC" w14:textId="2E2C9728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Samples of Plans</w:t>
            </w:r>
          </w:p>
        </w:tc>
        <w:tc>
          <w:tcPr>
            <w:tcW w:w="1440" w:type="dxa"/>
          </w:tcPr>
          <w:p w14:paraId="41C69348" w14:textId="77777777" w:rsidR="00FF4B76" w:rsidRPr="00DA1ABC" w:rsidRDefault="00FF4B76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7A0CFEB4" w14:textId="58389CAA" w:rsidR="00FF4B76" w:rsidRPr="00DA1ABC" w:rsidRDefault="00FF4B76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</w:rPr>
            </w:pPr>
          </w:p>
        </w:tc>
      </w:tr>
      <w:tr w:rsidR="00FF4B76" w:rsidRPr="00DA1ABC" w14:paraId="3FD32043" w14:textId="77777777" w:rsidTr="00A57B79">
        <w:trPr>
          <w:trHeight w:val="233"/>
        </w:trPr>
        <w:tc>
          <w:tcPr>
            <w:tcW w:w="895" w:type="dxa"/>
          </w:tcPr>
          <w:p w14:paraId="55559C2B" w14:textId="5BF017A3" w:rsidR="00FF4B76" w:rsidRPr="00DA1ABC" w:rsidRDefault="00FF4B76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19.7</w:t>
            </w:r>
          </w:p>
        </w:tc>
        <w:tc>
          <w:tcPr>
            <w:tcW w:w="4140" w:type="dxa"/>
          </w:tcPr>
          <w:p w14:paraId="50550911" w14:textId="4AE3570C" w:rsidR="00FF4B76" w:rsidRPr="00DA1ABC" w:rsidRDefault="00FF4B76" w:rsidP="00FF4B76">
            <w:pPr>
              <w:tabs>
                <w:tab w:val="left" w:pos="1334"/>
              </w:tabs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 xml:space="preserve">The Committee expeditiously reviews, </w:t>
            </w:r>
            <w:proofErr w:type="gramStart"/>
            <w:r w:rsidRPr="00DA1ABC">
              <w:rPr>
                <w:rFonts w:asciiTheme="minorHAnsi" w:hAnsiTheme="minorHAnsi" w:cstheme="minorHAnsi"/>
              </w:rPr>
              <w:t>in light of</w:t>
            </w:r>
            <w:proofErr w:type="gramEnd"/>
            <w:r w:rsidRPr="00DA1ABC">
              <w:rPr>
                <w:rFonts w:asciiTheme="minorHAnsi" w:hAnsiTheme="minorHAnsi" w:cstheme="minorHAnsi"/>
              </w:rPr>
              <w:t xml:space="preserve"> current peer-reviewed literature or practice guidelines, all behavior treatment plans proposing to utilize</w:t>
            </w:r>
            <w:r w:rsidR="003B4AA2" w:rsidRPr="00DA1ABC">
              <w:rPr>
                <w:rFonts w:asciiTheme="minorHAnsi" w:hAnsiTheme="minorHAnsi" w:cstheme="minorHAnsi"/>
              </w:rPr>
              <w:t xml:space="preserve"> limiting or</w:t>
            </w:r>
            <w:r w:rsidRPr="00DA1ABC">
              <w:rPr>
                <w:rFonts w:asciiTheme="minorHAnsi" w:hAnsiTheme="minorHAnsi" w:cstheme="minorHAnsi"/>
              </w:rPr>
              <w:t xml:space="preserve"> intrusive or techniques.</w:t>
            </w:r>
          </w:p>
        </w:tc>
        <w:tc>
          <w:tcPr>
            <w:tcW w:w="2070" w:type="dxa"/>
          </w:tcPr>
          <w:p w14:paraId="6949BD25" w14:textId="6DF5672F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</w:t>
            </w:r>
            <w:r w:rsidR="00E61BE1" w:rsidRPr="00DA1ABC">
              <w:rPr>
                <w:rFonts w:asciiTheme="minorHAnsi" w:eastAsia="Calibri" w:hAnsiTheme="minorHAnsi" w:cstheme="minorHAnsi"/>
              </w:rPr>
              <w:t>Plans, September</w:t>
            </w:r>
            <w:r w:rsidR="003B4AA2" w:rsidRPr="00DA1ABC">
              <w:rPr>
                <w:rFonts w:asciiTheme="minorHAnsi" w:eastAsia="Calibri" w:hAnsiTheme="minorHAnsi" w:cstheme="minorHAnsi"/>
              </w:rPr>
              <w:t xml:space="preserve"> 13, 2024</w:t>
            </w:r>
            <w:r w:rsidRPr="00DA1ABC">
              <w:rPr>
                <w:rFonts w:asciiTheme="minorHAnsi" w:eastAsia="Calibri" w:hAnsiTheme="minorHAnsi" w:cstheme="minorHAnsi"/>
              </w:rPr>
              <w:t xml:space="preserve">, </w:t>
            </w:r>
            <w:r w:rsidR="003711B7" w:rsidRPr="00DA1ABC">
              <w:rPr>
                <w:rFonts w:asciiTheme="minorHAnsi" w:eastAsia="Calibri" w:hAnsiTheme="minorHAnsi" w:cstheme="minorHAnsi"/>
              </w:rPr>
              <w:t>Section III (</w:t>
            </w:r>
            <w:r w:rsidR="003B4AA2" w:rsidRPr="00DA1ABC">
              <w:rPr>
                <w:rFonts w:asciiTheme="minorHAnsi" w:eastAsia="Calibri" w:hAnsiTheme="minorHAnsi" w:cstheme="minorHAnsi"/>
              </w:rPr>
              <w:t>2)b</w:t>
            </w:r>
          </w:p>
        </w:tc>
        <w:tc>
          <w:tcPr>
            <w:tcW w:w="2070" w:type="dxa"/>
          </w:tcPr>
          <w:p w14:paraId="19618496" w14:textId="77777777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Policy/Procedure(s)</w:t>
            </w:r>
          </w:p>
          <w:p w14:paraId="320E0DF6" w14:textId="77777777" w:rsidR="00187772" w:rsidRPr="00DA1ABC" w:rsidRDefault="00187772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BTPRC Meeting Minutes </w:t>
            </w:r>
          </w:p>
          <w:p w14:paraId="4CEA2AD4" w14:textId="4B4BB290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Samples of Plans</w:t>
            </w:r>
          </w:p>
        </w:tc>
        <w:tc>
          <w:tcPr>
            <w:tcW w:w="1440" w:type="dxa"/>
          </w:tcPr>
          <w:p w14:paraId="4E79E08E" w14:textId="77777777" w:rsidR="00FF4B76" w:rsidRPr="00DA1ABC" w:rsidRDefault="00FF4B76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34A883C0" w14:textId="77777777" w:rsidR="00D51421" w:rsidRPr="00DA1ABC" w:rsidRDefault="00D51421" w:rsidP="007E3E6F">
            <w:pPr>
              <w:jc w:val="center"/>
              <w:rPr>
                <w:rFonts w:asciiTheme="minorHAnsi" w:eastAsia="Calibri Light" w:hAnsiTheme="minorHAnsi" w:cstheme="minorHAnsi"/>
              </w:rPr>
            </w:pPr>
          </w:p>
        </w:tc>
      </w:tr>
      <w:tr w:rsidR="00FF4B76" w:rsidRPr="00DA1ABC" w14:paraId="5E5CF5B5" w14:textId="77777777" w:rsidTr="00A57B79">
        <w:trPr>
          <w:trHeight w:val="233"/>
        </w:trPr>
        <w:tc>
          <w:tcPr>
            <w:tcW w:w="895" w:type="dxa"/>
          </w:tcPr>
          <w:p w14:paraId="21897712" w14:textId="219EBB34" w:rsidR="00FF4B76" w:rsidRPr="00DA1ABC" w:rsidRDefault="00FF4B76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19.8</w:t>
            </w:r>
          </w:p>
        </w:tc>
        <w:tc>
          <w:tcPr>
            <w:tcW w:w="4140" w:type="dxa"/>
          </w:tcPr>
          <w:p w14:paraId="580F7C86" w14:textId="77777777" w:rsidR="00FF4B76" w:rsidRPr="00DA1ABC" w:rsidRDefault="00FF4B76" w:rsidP="00FF4B76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The Committee determines:</w:t>
            </w:r>
          </w:p>
          <w:p w14:paraId="016AA006" w14:textId="77777777" w:rsidR="00FF4B76" w:rsidRPr="00DA1ABC" w:rsidRDefault="00FF4B76" w:rsidP="00A57B79">
            <w:pPr>
              <w:pStyle w:val="ListParagraph"/>
              <w:numPr>
                <w:ilvl w:val="0"/>
                <w:numId w:val="1"/>
              </w:numPr>
              <w:ind w:left="434"/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whether causal analysis of the behavior has been performed,</w:t>
            </w:r>
          </w:p>
          <w:p w14:paraId="51C2A55A" w14:textId="77777777" w:rsidR="00FF4B76" w:rsidRPr="00DA1ABC" w:rsidRDefault="00FF4B76" w:rsidP="00A57B79">
            <w:pPr>
              <w:pStyle w:val="ListParagraph"/>
              <w:numPr>
                <w:ilvl w:val="0"/>
                <w:numId w:val="1"/>
              </w:numPr>
              <w:ind w:left="434"/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whether positive behavioral supports and interventions have been adequately pursued, and,</w:t>
            </w:r>
          </w:p>
          <w:p w14:paraId="31A9A104" w14:textId="008FE534" w:rsidR="00FF4B76" w:rsidRPr="00DA1ABC" w:rsidRDefault="00FF4B76" w:rsidP="00A57B79">
            <w:pPr>
              <w:pStyle w:val="ListParagraph"/>
              <w:numPr>
                <w:ilvl w:val="0"/>
                <w:numId w:val="1"/>
              </w:numPr>
              <w:ind w:left="434"/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where these have not occurred, disapprove any proposed plan for utilizing</w:t>
            </w:r>
            <w:r w:rsidR="003B4AA2" w:rsidRPr="00DA1ABC">
              <w:rPr>
                <w:rFonts w:asciiTheme="minorHAnsi" w:hAnsiTheme="minorHAnsi" w:cstheme="minorHAnsi"/>
              </w:rPr>
              <w:t xml:space="preserve"> limiting or</w:t>
            </w:r>
            <w:r w:rsidRPr="00DA1ABC">
              <w:rPr>
                <w:rFonts w:asciiTheme="minorHAnsi" w:hAnsiTheme="minorHAnsi" w:cstheme="minorHAnsi"/>
              </w:rPr>
              <w:t xml:space="preserve"> intrusive techniques</w:t>
            </w:r>
          </w:p>
        </w:tc>
        <w:tc>
          <w:tcPr>
            <w:tcW w:w="2070" w:type="dxa"/>
          </w:tcPr>
          <w:p w14:paraId="5392E820" w14:textId="361A28B5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Plans, </w:t>
            </w:r>
            <w:r w:rsidR="003B4AA2" w:rsidRPr="00DA1ABC">
              <w:rPr>
                <w:rFonts w:asciiTheme="minorHAnsi" w:eastAsia="Calibri" w:hAnsiTheme="minorHAnsi" w:cstheme="minorHAnsi"/>
              </w:rPr>
              <w:t xml:space="preserve">September 13, 2024, </w:t>
            </w:r>
            <w:r w:rsidR="00E61BE1" w:rsidRPr="00DA1ABC">
              <w:rPr>
                <w:rFonts w:asciiTheme="minorHAnsi" w:eastAsia="Calibri" w:hAnsiTheme="minorHAnsi" w:cstheme="minorHAnsi"/>
              </w:rPr>
              <w:t xml:space="preserve">Section </w:t>
            </w:r>
            <w:r w:rsidR="003711B7" w:rsidRPr="00DA1ABC">
              <w:rPr>
                <w:rFonts w:asciiTheme="minorHAnsi" w:eastAsia="Calibri" w:hAnsiTheme="minorHAnsi" w:cstheme="minorHAnsi"/>
              </w:rPr>
              <w:t>III (</w:t>
            </w:r>
            <w:r w:rsidR="003B4AA2" w:rsidRPr="00DA1ABC">
              <w:rPr>
                <w:rFonts w:asciiTheme="minorHAnsi" w:eastAsia="Calibri" w:hAnsiTheme="minorHAnsi" w:cstheme="minorHAnsi"/>
              </w:rPr>
              <w:t>2)c</w:t>
            </w:r>
          </w:p>
        </w:tc>
        <w:tc>
          <w:tcPr>
            <w:tcW w:w="2070" w:type="dxa"/>
          </w:tcPr>
          <w:p w14:paraId="691C68FE" w14:textId="77777777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Policy/Procedure(s)</w:t>
            </w:r>
          </w:p>
          <w:p w14:paraId="282B8C4B" w14:textId="647B4D5A" w:rsidR="00FF4B76" w:rsidRPr="00DA1ABC" w:rsidRDefault="00187772" w:rsidP="00FF4B76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BTPRC Meeting Minutes </w:t>
            </w:r>
          </w:p>
          <w:p w14:paraId="45DFED04" w14:textId="29B1DC15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Samples of Plans</w:t>
            </w:r>
          </w:p>
        </w:tc>
        <w:tc>
          <w:tcPr>
            <w:tcW w:w="1440" w:type="dxa"/>
          </w:tcPr>
          <w:p w14:paraId="3A9480AE" w14:textId="77777777" w:rsidR="00FF4B76" w:rsidRPr="00DA1ABC" w:rsidRDefault="00FF4B76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6E195EF6" w14:textId="0E82813F" w:rsidR="00FF4B76" w:rsidRPr="00DA1ABC" w:rsidRDefault="00FF4B76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</w:rPr>
            </w:pPr>
          </w:p>
        </w:tc>
      </w:tr>
      <w:tr w:rsidR="00FF4B76" w:rsidRPr="00DA1ABC" w14:paraId="66548B12" w14:textId="77777777" w:rsidTr="00A57B79">
        <w:trPr>
          <w:trHeight w:val="233"/>
        </w:trPr>
        <w:tc>
          <w:tcPr>
            <w:tcW w:w="895" w:type="dxa"/>
          </w:tcPr>
          <w:p w14:paraId="21B9D68C" w14:textId="77777777" w:rsidR="00FF4B76" w:rsidRPr="00DA1ABC" w:rsidRDefault="00FF4B76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19.9</w:t>
            </w:r>
          </w:p>
          <w:p w14:paraId="25F0F726" w14:textId="75314DBE" w:rsidR="00FF4B76" w:rsidRPr="00DA1ABC" w:rsidRDefault="00FF4B76" w:rsidP="00FF4B76">
            <w:pPr>
              <w:rPr>
                <w:rFonts w:asciiTheme="minorHAnsi" w:eastAsia="Calibri Light" w:hAnsiTheme="minorHAnsi" w:cstheme="minorHAnsi"/>
              </w:rPr>
            </w:pPr>
          </w:p>
        </w:tc>
        <w:tc>
          <w:tcPr>
            <w:tcW w:w="4140" w:type="dxa"/>
          </w:tcPr>
          <w:p w14:paraId="28463B2E" w14:textId="32E1627E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For each approved plan, the Committee sets and documents a date to re-examine the continued need for each approved </w:t>
            </w:r>
            <w:proofErr w:type="gramStart"/>
            <w:r w:rsidRPr="00DA1ABC">
              <w:rPr>
                <w:rFonts w:asciiTheme="minorHAnsi" w:eastAsia="Calibri" w:hAnsiTheme="minorHAnsi" w:cstheme="minorHAnsi"/>
              </w:rPr>
              <w:t>procedures</w:t>
            </w:r>
            <w:proofErr w:type="gramEnd"/>
            <w:r w:rsidRPr="00DA1ABC">
              <w:rPr>
                <w:rFonts w:asciiTheme="minorHAnsi" w:eastAsia="Calibri" w:hAnsiTheme="minorHAnsi" w:cstheme="minorHAnsi"/>
              </w:rPr>
              <w:t xml:space="preserve">. </w:t>
            </w:r>
            <w:r w:rsidRPr="00DA1ABC">
              <w:rPr>
                <w:rFonts w:asciiTheme="minorHAnsi" w:hAnsiTheme="minorHAnsi" w:cstheme="minorHAnsi"/>
              </w:rPr>
              <w:t xml:space="preserve"> This review shall occur at a frequency that is clinically indicated for the individual’s condition or when the individual requests the </w:t>
            </w:r>
            <w:r w:rsidRPr="00DA1ABC">
              <w:rPr>
                <w:rFonts w:asciiTheme="minorHAnsi" w:hAnsiTheme="minorHAnsi" w:cstheme="minorHAnsi"/>
              </w:rPr>
              <w:lastRenderedPageBreak/>
              <w:t xml:space="preserve">review as determined through the person-centered planning (PCP) process. Plans with </w:t>
            </w:r>
            <w:r w:rsidR="003B4AA2" w:rsidRPr="00DA1ABC">
              <w:rPr>
                <w:rFonts w:asciiTheme="minorHAnsi" w:hAnsiTheme="minorHAnsi" w:cstheme="minorHAnsi"/>
              </w:rPr>
              <w:t xml:space="preserve">limiting or </w:t>
            </w:r>
            <w:r w:rsidRPr="00DA1ABC">
              <w:rPr>
                <w:rFonts w:asciiTheme="minorHAnsi" w:hAnsiTheme="minorHAnsi" w:cstheme="minorHAnsi"/>
              </w:rPr>
              <w:t xml:space="preserve">intrusive techniques </w:t>
            </w:r>
            <w:r w:rsidR="00E61BE1" w:rsidRPr="00DA1ABC">
              <w:rPr>
                <w:rFonts w:asciiTheme="minorHAnsi" w:hAnsiTheme="minorHAnsi" w:cstheme="minorHAnsi"/>
              </w:rPr>
              <w:t>require,</w:t>
            </w:r>
            <w:r w:rsidRPr="00DA1ABC">
              <w:rPr>
                <w:rFonts w:asciiTheme="minorHAnsi" w:hAnsiTheme="minorHAnsi" w:cstheme="minorHAnsi"/>
              </w:rPr>
              <w:t xml:space="preserve"> minimally, a quarterly review. </w:t>
            </w:r>
          </w:p>
        </w:tc>
        <w:tc>
          <w:tcPr>
            <w:tcW w:w="2070" w:type="dxa"/>
          </w:tcPr>
          <w:p w14:paraId="29592D67" w14:textId="146B0288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lastRenderedPageBreak/>
              <w:t xml:space="preserve">MDHHS Technical Requirement for Behavior Treatment Plans, </w:t>
            </w:r>
            <w:r w:rsidR="003B4AA2" w:rsidRPr="00DA1ABC">
              <w:rPr>
                <w:rFonts w:asciiTheme="minorHAnsi" w:eastAsia="Calibri" w:hAnsiTheme="minorHAnsi" w:cstheme="minorHAnsi"/>
              </w:rPr>
              <w:t xml:space="preserve">September 13, 2024, </w:t>
            </w:r>
            <w:r w:rsidR="00E61BE1" w:rsidRPr="00DA1ABC">
              <w:rPr>
                <w:rFonts w:asciiTheme="minorHAnsi" w:eastAsia="Calibri" w:hAnsiTheme="minorHAnsi" w:cstheme="minorHAnsi"/>
              </w:rPr>
              <w:t xml:space="preserve">Section </w:t>
            </w:r>
            <w:r w:rsidR="003711B7" w:rsidRPr="00DA1ABC">
              <w:rPr>
                <w:rFonts w:asciiTheme="minorHAnsi" w:eastAsia="Calibri" w:hAnsiTheme="minorHAnsi" w:cstheme="minorHAnsi"/>
              </w:rPr>
              <w:t>III (</w:t>
            </w:r>
            <w:r w:rsidR="003B4AA2" w:rsidRPr="00DA1ABC">
              <w:rPr>
                <w:rFonts w:asciiTheme="minorHAnsi" w:eastAsia="Calibri" w:hAnsiTheme="minorHAnsi" w:cstheme="minorHAnsi"/>
              </w:rPr>
              <w:t>2)d</w:t>
            </w:r>
          </w:p>
        </w:tc>
        <w:tc>
          <w:tcPr>
            <w:tcW w:w="2070" w:type="dxa"/>
          </w:tcPr>
          <w:p w14:paraId="18E8EAB4" w14:textId="77777777" w:rsidR="00187772" w:rsidRPr="00DA1ABC" w:rsidRDefault="00187772" w:rsidP="00187772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Policy/Procedure(s)</w:t>
            </w:r>
          </w:p>
          <w:p w14:paraId="3A80C186" w14:textId="77777777" w:rsidR="00187772" w:rsidRPr="00DA1ABC" w:rsidRDefault="00187772" w:rsidP="00187772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BTPRC Meeting Minutes </w:t>
            </w:r>
          </w:p>
          <w:p w14:paraId="5D2F8C27" w14:textId="788D0C1D" w:rsidR="00FF4B76" w:rsidRPr="00DA1ABC" w:rsidRDefault="00187772" w:rsidP="00187772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Samples of Plans</w:t>
            </w:r>
          </w:p>
        </w:tc>
        <w:tc>
          <w:tcPr>
            <w:tcW w:w="1440" w:type="dxa"/>
          </w:tcPr>
          <w:p w14:paraId="042095CE" w14:textId="77777777" w:rsidR="00FF4B76" w:rsidRPr="00DA1ABC" w:rsidRDefault="00FF4B76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711FA6F2" w14:textId="3BB0A580" w:rsidR="00FF4B76" w:rsidRPr="00DA1ABC" w:rsidRDefault="00FF4B76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</w:rPr>
            </w:pPr>
          </w:p>
        </w:tc>
      </w:tr>
      <w:tr w:rsidR="00FF4B76" w:rsidRPr="00DA1ABC" w14:paraId="7CD78107" w14:textId="77777777" w:rsidTr="00A57B79">
        <w:trPr>
          <w:trHeight w:val="233"/>
        </w:trPr>
        <w:tc>
          <w:tcPr>
            <w:tcW w:w="895" w:type="dxa"/>
          </w:tcPr>
          <w:p w14:paraId="7F80796A" w14:textId="77777777" w:rsidR="00FF4B76" w:rsidRPr="00DA1ABC" w:rsidRDefault="00FF4B76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19.10</w:t>
            </w:r>
          </w:p>
          <w:p w14:paraId="546826CD" w14:textId="72B942FB" w:rsidR="00FF4B76" w:rsidRPr="00DA1ABC" w:rsidRDefault="00FF4B76" w:rsidP="00FF4B76">
            <w:pPr>
              <w:rPr>
                <w:rFonts w:asciiTheme="minorHAnsi" w:eastAsia="Calibri Light" w:hAnsiTheme="minorHAnsi" w:cstheme="minorHAnsi"/>
              </w:rPr>
            </w:pPr>
          </w:p>
        </w:tc>
        <w:tc>
          <w:tcPr>
            <w:tcW w:w="4140" w:type="dxa"/>
          </w:tcPr>
          <w:p w14:paraId="3AA56A94" w14:textId="368E8C5B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 xml:space="preserve">The Committee </w:t>
            </w:r>
            <w:r w:rsidR="00E61BE1" w:rsidRPr="00DA1ABC">
              <w:rPr>
                <w:rFonts w:asciiTheme="minorHAnsi" w:hAnsiTheme="minorHAnsi" w:cstheme="minorHAnsi"/>
              </w:rPr>
              <w:t>assures that</w:t>
            </w:r>
            <w:r w:rsidR="003B4AA2" w:rsidRPr="00DA1ABC">
              <w:rPr>
                <w:rFonts w:asciiTheme="minorHAnsi" w:hAnsiTheme="minorHAnsi" w:cstheme="minorHAnsi"/>
              </w:rPr>
              <w:t xml:space="preserve"> causal analysis has ruled out </w:t>
            </w:r>
            <w:r w:rsidRPr="00DA1ABC">
              <w:rPr>
                <w:rFonts w:asciiTheme="minorHAnsi" w:hAnsiTheme="minorHAnsi" w:cstheme="minorHAnsi"/>
              </w:rPr>
              <w:t>any known medical, psychological, or other factors that the individual has, which might put him/her at high risk of death, injury, or trauma if subjected to intrusive or restrictive techniques.</w:t>
            </w:r>
          </w:p>
        </w:tc>
        <w:tc>
          <w:tcPr>
            <w:tcW w:w="2070" w:type="dxa"/>
          </w:tcPr>
          <w:p w14:paraId="76F67D03" w14:textId="03567CCA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MDHHS Technical Requirement for Behavior Treatment Plans</w:t>
            </w:r>
            <w:r w:rsidR="003B4AA2" w:rsidRPr="00DA1ABC">
              <w:rPr>
                <w:rFonts w:asciiTheme="minorHAnsi" w:eastAsia="Calibri" w:hAnsiTheme="minorHAnsi" w:cstheme="minorHAnsi"/>
              </w:rPr>
              <w:t xml:space="preserve"> September 13, 2024</w:t>
            </w:r>
            <w:r w:rsidRPr="00DA1ABC">
              <w:rPr>
                <w:rFonts w:asciiTheme="minorHAnsi" w:eastAsia="Calibri" w:hAnsiTheme="minorHAnsi" w:cstheme="minorHAnsi"/>
              </w:rPr>
              <w:t xml:space="preserve">, </w:t>
            </w:r>
            <w:r w:rsidR="00E61BE1" w:rsidRPr="00DA1ABC">
              <w:rPr>
                <w:rFonts w:asciiTheme="minorHAnsi" w:eastAsia="Calibri" w:hAnsiTheme="minorHAnsi" w:cstheme="minorHAnsi"/>
              </w:rPr>
              <w:t xml:space="preserve">Section </w:t>
            </w:r>
            <w:r w:rsidR="003711B7" w:rsidRPr="00DA1ABC">
              <w:rPr>
                <w:rFonts w:asciiTheme="minorHAnsi" w:eastAsia="Calibri" w:hAnsiTheme="minorHAnsi" w:cstheme="minorHAnsi"/>
              </w:rPr>
              <w:t>III (</w:t>
            </w:r>
            <w:r w:rsidR="003B4AA2" w:rsidRPr="00DA1ABC">
              <w:rPr>
                <w:rFonts w:asciiTheme="minorHAnsi" w:eastAsia="Calibri" w:hAnsiTheme="minorHAnsi" w:cstheme="minorHAnsi"/>
              </w:rPr>
              <w:t>2)e</w:t>
            </w:r>
          </w:p>
        </w:tc>
        <w:tc>
          <w:tcPr>
            <w:tcW w:w="2070" w:type="dxa"/>
          </w:tcPr>
          <w:p w14:paraId="1F64ADC3" w14:textId="4FDD07B1" w:rsidR="00187772" w:rsidRPr="00DA1ABC" w:rsidRDefault="00187772" w:rsidP="00187772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Policy/Procedure(s)</w:t>
            </w:r>
          </w:p>
          <w:p w14:paraId="746AE263" w14:textId="77777777" w:rsidR="00187772" w:rsidRPr="00DA1ABC" w:rsidRDefault="00187772" w:rsidP="00187772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BTPRC Meeting Minutes </w:t>
            </w:r>
          </w:p>
          <w:p w14:paraId="6926E6B4" w14:textId="437BD3EB" w:rsidR="00FF4B76" w:rsidRPr="00DA1ABC" w:rsidRDefault="00187772" w:rsidP="00187772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Samples of Plans</w:t>
            </w:r>
          </w:p>
        </w:tc>
        <w:tc>
          <w:tcPr>
            <w:tcW w:w="1440" w:type="dxa"/>
          </w:tcPr>
          <w:p w14:paraId="146D8918" w14:textId="77777777" w:rsidR="00FF4B76" w:rsidRPr="00DA1ABC" w:rsidRDefault="00FF4B76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4931214E" w14:textId="02CA01BC" w:rsidR="00FF4B76" w:rsidRPr="00DA1ABC" w:rsidRDefault="00FF4B76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</w:rPr>
            </w:pPr>
          </w:p>
        </w:tc>
      </w:tr>
      <w:tr w:rsidR="00FF4B76" w:rsidRPr="00DA1ABC" w14:paraId="7B997127" w14:textId="77777777" w:rsidTr="00691659">
        <w:trPr>
          <w:trHeight w:val="233"/>
        </w:trPr>
        <w:tc>
          <w:tcPr>
            <w:tcW w:w="14575" w:type="dxa"/>
            <w:gridSpan w:val="6"/>
          </w:tcPr>
          <w:p w14:paraId="524D53EC" w14:textId="1FC97978" w:rsidR="00FF4B76" w:rsidRPr="00DA1ABC" w:rsidRDefault="00FF4B76" w:rsidP="00FF4B76">
            <w:pPr>
              <w:rPr>
                <w:rFonts w:asciiTheme="minorHAnsi" w:eastAsia="Calibri Light" w:hAnsiTheme="minorHAnsi" w:cstheme="minorHAnsi"/>
                <w:b/>
                <w:bCs/>
              </w:rPr>
            </w:pPr>
            <w:r w:rsidRPr="00DA1ABC">
              <w:rPr>
                <w:rFonts w:asciiTheme="minorHAnsi" w:eastAsia="Calibri Light" w:hAnsiTheme="minorHAnsi" w:cstheme="minorHAnsi"/>
                <w:b/>
                <w:bCs/>
              </w:rPr>
              <w:t>Physical Management and Involvement of Law Enforcement for Emergencies</w:t>
            </w:r>
            <w:r w:rsidR="00F1469B" w:rsidRPr="00DA1ABC">
              <w:rPr>
                <w:rFonts w:asciiTheme="minorHAnsi" w:eastAsia="Calibri Light" w:hAnsiTheme="minorHAnsi" w:cstheme="minorHAnsi"/>
                <w:b/>
                <w:bCs/>
              </w:rPr>
              <w:t xml:space="preserve"> </w:t>
            </w:r>
          </w:p>
        </w:tc>
      </w:tr>
      <w:tr w:rsidR="00FF4B76" w:rsidRPr="00DA1ABC" w14:paraId="06F49E76" w14:textId="7AAEC35A" w:rsidTr="00A57B79">
        <w:trPr>
          <w:trHeight w:val="233"/>
        </w:trPr>
        <w:tc>
          <w:tcPr>
            <w:tcW w:w="895" w:type="dxa"/>
          </w:tcPr>
          <w:p w14:paraId="2F6387F3" w14:textId="6644C455" w:rsidR="00FF4B76" w:rsidRPr="00DA1ABC" w:rsidRDefault="00FF4B76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4B3DE9" w:rsidRPr="00DA1ABC">
              <w:rPr>
                <w:rFonts w:asciiTheme="minorHAnsi" w:eastAsia="Calibri Light" w:hAnsiTheme="minorHAnsi" w:cstheme="minorHAnsi"/>
              </w:rPr>
              <w:t>1</w:t>
            </w:r>
          </w:p>
        </w:tc>
        <w:tc>
          <w:tcPr>
            <w:tcW w:w="4140" w:type="dxa"/>
          </w:tcPr>
          <w:p w14:paraId="186348AD" w14:textId="137AA085" w:rsidR="00FF4B76" w:rsidRPr="00DA1ABC" w:rsidRDefault="00FF4B76" w:rsidP="00E61BE1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Theme="minorHAnsi" w:hAnsiTheme="minorHAnsi" w:cstheme="minorHAnsi"/>
              </w:rPr>
              <w:t>The CMHSP quarterly</w:t>
            </w:r>
            <w:r w:rsidR="00D46286" w:rsidRPr="00DA1ABC">
              <w:rPr>
                <w:rFonts w:asciiTheme="minorHAnsi" w:eastAsiaTheme="minorHAnsi" w:hAnsiTheme="minorHAnsi" w:cstheme="minorHAnsi"/>
              </w:rPr>
              <w:t xml:space="preserve"> </w:t>
            </w:r>
            <w:r w:rsidRPr="00DA1ABC">
              <w:rPr>
                <w:rFonts w:asciiTheme="minorHAnsi" w:eastAsiaTheme="minorHAnsi" w:hAnsiTheme="minorHAnsi" w:cstheme="minorHAnsi"/>
              </w:rPr>
              <w:t xml:space="preserve">tracks and analyzes the </w:t>
            </w:r>
            <w:r w:rsidR="00D46286" w:rsidRPr="00DA1ABC">
              <w:rPr>
                <w:rFonts w:asciiTheme="minorHAnsi" w:eastAsiaTheme="minorHAnsi" w:hAnsiTheme="minorHAnsi" w:cstheme="minorHAnsi"/>
              </w:rPr>
              <w:t>u</w:t>
            </w:r>
            <w:r w:rsidRPr="00DA1ABC">
              <w:rPr>
                <w:rFonts w:asciiTheme="minorHAnsi" w:eastAsiaTheme="minorHAnsi" w:hAnsiTheme="minorHAnsi" w:cstheme="minorHAnsi"/>
              </w:rPr>
              <w:t>se</w:t>
            </w:r>
            <w:r w:rsidR="00D46286" w:rsidRPr="00DA1ABC">
              <w:rPr>
                <w:rFonts w:asciiTheme="minorHAnsi" w:eastAsiaTheme="minorHAnsi" w:hAnsiTheme="minorHAnsi" w:cstheme="minorHAnsi"/>
              </w:rPr>
              <w:t xml:space="preserve"> </w:t>
            </w:r>
            <w:r w:rsidRPr="00DA1ABC">
              <w:rPr>
                <w:rFonts w:asciiTheme="minorHAnsi" w:eastAsiaTheme="minorHAnsi" w:hAnsiTheme="minorHAnsi" w:cstheme="minorHAnsi"/>
              </w:rPr>
              <w:t>of all physical management,</w:t>
            </w:r>
            <w:r w:rsidR="00D46286" w:rsidRPr="00DA1ABC">
              <w:rPr>
                <w:rFonts w:asciiTheme="minorHAnsi" w:eastAsiaTheme="minorHAnsi" w:hAnsiTheme="minorHAnsi" w:cstheme="minorHAnsi"/>
              </w:rPr>
              <w:t xml:space="preserve"> </w:t>
            </w:r>
            <w:r w:rsidR="002918C1" w:rsidRPr="00DA1ABC">
              <w:rPr>
                <w:rFonts w:asciiTheme="minorHAnsi" w:eastAsiaTheme="minorHAnsi" w:hAnsiTheme="minorHAnsi" w:cstheme="minorHAnsi"/>
              </w:rPr>
              <w:t xml:space="preserve">restraint, seclusion and </w:t>
            </w:r>
            <w:r w:rsidRPr="00DA1ABC">
              <w:rPr>
                <w:rFonts w:asciiTheme="minorHAnsi" w:eastAsiaTheme="minorHAnsi" w:hAnsiTheme="minorHAnsi" w:cstheme="minorHAnsi"/>
              </w:rPr>
              <w:t>involvement of law enforcement</w:t>
            </w:r>
            <w:r w:rsidR="002918C1" w:rsidRPr="00DA1ABC">
              <w:rPr>
                <w:rFonts w:asciiTheme="minorHAnsi" w:eastAsiaTheme="minorHAnsi" w:hAnsiTheme="minorHAnsi" w:cstheme="minorHAnsi"/>
              </w:rPr>
              <w:t xml:space="preserve"> for emergencies.</w:t>
            </w:r>
            <w:r w:rsidRPr="00DA1ABC">
              <w:rPr>
                <w:rFonts w:asciiTheme="minorHAnsi" w:eastAsiaTheme="minorHAnsi" w:hAnsiTheme="minorHAnsi" w:cstheme="minorHAnsi"/>
              </w:rPr>
              <w:t>,</w:t>
            </w:r>
            <w:r w:rsidR="00D46286" w:rsidRPr="00DA1ABC">
              <w:rPr>
                <w:rFonts w:asciiTheme="minorHAnsi" w:eastAsiaTheme="minorHAnsi" w:hAnsiTheme="minorHAnsi" w:cstheme="minorHAnsi"/>
              </w:rPr>
              <w:t xml:space="preserve"> </w:t>
            </w:r>
          </w:p>
        </w:tc>
        <w:tc>
          <w:tcPr>
            <w:tcW w:w="2070" w:type="dxa"/>
          </w:tcPr>
          <w:p w14:paraId="33E7CEB2" w14:textId="3516D10F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Plans, </w:t>
            </w:r>
            <w:r w:rsidR="002918C1" w:rsidRPr="00DA1ABC">
              <w:rPr>
                <w:rFonts w:asciiTheme="minorHAnsi" w:eastAsia="Calibri" w:hAnsiTheme="minorHAnsi" w:cstheme="minorHAnsi"/>
              </w:rPr>
              <w:t xml:space="preserve">September 13, </w:t>
            </w:r>
            <w:r w:rsidR="00E61BE1" w:rsidRPr="00DA1ABC">
              <w:rPr>
                <w:rFonts w:asciiTheme="minorHAnsi" w:eastAsia="Calibri" w:hAnsiTheme="minorHAnsi" w:cstheme="minorHAnsi"/>
              </w:rPr>
              <w:t>2024,</w:t>
            </w:r>
            <w:r w:rsidR="002918C1" w:rsidRPr="00DA1ABC">
              <w:rPr>
                <w:rFonts w:asciiTheme="minorHAnsi" w:eastAsia="Calibri" w:hAnsiTheme="minorHAnsi" w:cstheme="minorHAnsi"/>
              </w:rPr>
              <w:t xml:space="preserve"> </w:t>
            </w:r>
            <w:r w:rsidR="003711B7" w:rsidRPr="00DA1ABC">
              <w:rPr>
                <w:rFonts w:asciiTheme="minorHAnsi" w:eastAsia="Calibri" w:hAnsiTheme="minorHAnsi" w:cstheme="minorHAnsi"/>
              </w:rPr>
              <w:t>Section III (</w:t>
            </w:r>
            <w:r w:rsidR="002918C1" w:rsidRPr="00DA1ABC">
              <w:rPr>
                <w:rFonts w:asciiTheme="minorHAnsi" w:eastAsia="Calibri" w:hAnsiTheme="minorHAnsi" w:cstheme="minorHAnsi"/>
              </w:rPr>
              <w:t>2)g</w:t>
            </w:r>
          </w:p>
        </w:tc>
        <w:tc>
          <w:tcPr>
            <w:tcW w:w="2070" w:type="dxa"/>
          </w:tcPr>
          <w:p w14:paraId="5D6D3B05" w14:textId="77777777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Policy/procedure(s)</w:t>
            </w:r>
          </w:p>
          <w:p w14:paraId="5EF13ED4" w14:textId="3FC68FFB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Reports (Internal or those submitted to PIHP)</w:t>
            </w:r>
          </w:p>
        </w:tc>
        <w:tc>
          <w:tcPr>
            <w:tcW w:w="1440" w:type="dxa"/>
          </w:tcPr>
          <w:p w14:paraId="680445BF" w14:textId="77777777" w:rsidR="00FF4B76" w:rsidRPr="00DA1ABC" w:rsidRDefault="00FF4B76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1D895E04" w14:textId="0F45C292" w:rsidR="00FF4B76" w:rsidRPr="00DA1ABC" w:rsidRDefault="00FF4B76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</w:rPr>
            </w:pPr>
          </w:p>
        </w:tc>
      </w:tr>
      <w:tr w:rsidR="00B6635A" w:rsidRPr="00DA1ABC" w14:paraId="7B548C09" w14:textId="77777777" w:rsidTr="00A57B79">
        <w:trPr>
          <w:trHeight w:val="233"/>
        </w:trPr>
        <w:tc>
          <w:tcPr>
            <w:tcW w:w="895" w:type="dxa"/>
          </w:tcPr>
          <w:p w14:paraId="5583CD7D" w14:textId="0F2726F7" w:rsidR="00B6635A" w:rsidRPr="00DA1ABC" w:rsidRDefault="00B6635A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4B3DE9" w:rsidRPr="00DA1ABC">
              <w:rPr>
                <w:rFonts w:asciiTheme="minorHAnsi" w:eastAsia="Calibri Light" w:hAnsiTheme="minorHAnsi" w:cstheme="minorHAnsi"/>
              </w:rPr>
              <w:t>1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a</w:t>
            </w:r>
          </w:p>
        </w:tc>
        <w:tc>
          <w:tcPr>
            <w:tcW w:w="4140" w:type="dxa"/>
          </w:tcPr>
          <w:p w14:paraId="3C6F0F39" w14:textId="77050B0E" w:rsidR="00B6635A" w:rsidRPr="00DA1ABC" w:rsidRDefault="00B6635A" w:rsidP="00DD505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Theme="minorHAnsi" w:hAnsiTheme="minorHAnsi" w:cstheme="minorHAnsi"/>
              </w:rPr>
              <w:t>Dates and numbers of Interventions.</w:t>
            </w:r>
          </w:p>
        </w:tc>
        <w:tc>
          <w:tcPr>
            <w:tcW w:w="2070" w:type="dxa"/>
          </w:tcPr>
          <w:p w14:paraId="0BA7DD3E" w14:textId="75CF056B" w:rsidR="00B6635A" w:rsidRPr="00DA1ABC" w:rsidRDefault="00B6635A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Plans, </w:t>
            </w:r>
            <w:r w:rsidR="002918C1" w:rsidRPr="00DA1ABC">
              <w:rPr>
                <w:rFonts w:asciiTheme="minorHAnsi" w:eastAsia="Calibri" w:hAnsiTheme="minorHAnsi" w:cstheme="minorHAnsi"/>
              </w:rPr>
              <w:t xml:space="preserve">September 13, 2024, </w:t>
            </w:r>
            <w:r w:rsidR="00E61BE1" w:rsidRPr="00DA1ABC">
              <w:rPr>
                <w:rFonts w:asciiTheme="minorHAnsi" w:eastAsia="Calibri" w:hAnsiTheme="minorHAnsi" w:cstheme="minorHAnsi"/>
              </w:rPr>
              <w:t>Section III</w:t>
            </w:r>
            <w:r w:rsidR="002918C1" w:rsidRPr="00DA1ABC">
              <w:rPr>
                <w:rFonts w:asciiTheme="minorHAnsi" w:eastAsia="Calibri" w:hAnsiTheme="minorHAnsi" w:cstheme="minorHAnsi"/>
              </w:rPr>
              <w:t>(2)(</w:t>
            </w:r>
            <w:r w:rsidR="003711B7" w:rsidRPr="00DA1ABC">
              <w:rPr>
                <w:rFonts w:asciiTheme="minorHAnsi" w:eastAsia="Calibri" w:hAnsiTheme="minorHAnsi" w:cstheme="minorHAnsi"/>
              </w:rPr>
              <w:t xml:space="preserve">g) </w:t>
            </w:r>
            <w:proofErr w:type="spellStart"/>
            <w:r w:rsidR="003711B7" w:rsidRPr="00DA1ABC">
              <w:rPr>
                <w:rFonts w:asciiTheme="minorHAnsi" w:eastAsia="Calibri" w:hAnsiTheme="minorHAnsi" w:cstheme="minorHAnsi"/>
              </w:rPr>
              <w:t>i</w:t>
            </w:r>
            <w:proofErr w:type="spellEnd"/>
          </w:p>
        </w:tc>
        <w:tc>
          <w:tcPr>
            <w:tcW w:w="2070" w:type="dxa"/>
            <w:vMerge w:val="restart"/>
          </w:tcPr>
          <w:p w14:paraId="604BDC72" w14:textId="77777777" w:rsidR="00B6635A" w:rsidRPr="00DA1ABC" w:rsidRDefault="00B6635A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Policy/procedure(s)</w:t>
            </w:r>
          </w:p>
          <w:p w14:paraId="5D01FF69" w14:textId="77777777" w:rsidR="00B6635A" w:rsidRPr="00DA1ABC" w:rsidRDefault="00B6635A" w:rsidP="001A1E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hd w:val="clear" w:color="auto" w:fill="FFFFFF"/>
              </w:rPr>
            </w:pPr>
            <w:r w:rsidRPr="00DA1ABC">
              <w:rPr>
                <w:rFonts w:asciiTheme="minorHAnsi" w:eastAsia="Calibri" w:hAnsiTheme="minorHAnsi" w:cstheme="minorHAnsi"/>
              </w:rPr>
              <w:t>Reports (Internal or those submitted to PIHP)</w:t>
            </w:r>
          </w:p>
          <w:p w14:paraId="6D2DE8ED" w14:textId="3109E462" w:rsidR="00B6635A" w:rsidRPr="00DA1ABC" w:rsidRDefault="00B6635A" w:rsidP="001A1EF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DA1ABC">
              <w:rPr>
                <w:rStyle w:val="normaltextrun"/>
                <w:rFonts w:asciiTheme="minorHAnsi" w:hAnsiTheme="minorHAnsi" w:cstheme="minorHAnsi"/>
                <w:shd w:val="clear" w:color="auto" w:fill="FFFFFF"/>
              </w:rPr>
              <w:t xml:space="preserve">Consumers will be selected by LRE staff and provided to you for the BPRC review. </w:t>
            </w:r>
            <w:r w:rsidRPr="00DA1ABC">
              <w:rPr>
                <w:rStyle w:val="eop"/>
                <w:rFonts w:asciiTheme="minorHAnsi" w:eastAsiaTheme="majorEastAsia" w:hAnsiTheme="minorHAnsi" w:cstheme="minorHAnsi"/>
              </w:rPr>
              <w:t> </w:t>
            </w:r>
          </w:p>
          <w:p w14:paraId="41DF5DB4" w14:textId="7FBB7FF5" w:rsidR="00B6635A" w:rsidRPr="00DA1ABC" w:rsidRDefault="00B6635A" w:rsidP="00B6635A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DA1ABC">
              <w:rPr>
                <w:rStyle w:val="normaltextrun"/>
                <w:rFonts w:asciiTheme="minorHAnsi" w:hAnsiTheme="minorHAnsi" w:cstheme="minorHAnsi"/>
                <w:shd w:val="clear" w:color="auto" w:fill="FFFFFF"/>
              </w:rPr>
              <w:lastRenderedPageBreak/>
              <w:t xml:space="preserve">Please upload their behavior plans and related documents which will be used as </w:t>
            </w:r>
            <w:proofErr w:type="gramStart"/>
            <w:r w:rsidRPr="00DA1ABC">
              <w:rPr>
                <w:rStyle w:val="normaltextrun"/>
                <w:rFonts w:asciiTheme="minorHAnsi" w:hAnsiTheme="minorHAnsi" w:cstheme="minorHAnsi"/>
                <w:shd w:val="clear" w:color="auto" w:fill="FFFFFF"/>
              </w:rPr>
              <w:t>proofs</w:t>
            </w:r>
            <w:proofErr w:type="gramEnd"/>
            <w:r w:rsidRPr="00DA1ABC">
              <w:rPr>
                <w:rStyle w:val="normaltextrun"/>
                <w:rFonts w:asciiTheme="minorHAnsi" w:hAnsiTheme="minorHAnsi" w:cstheme="minorHAnsi"/>
                <w:shd w:val="clear" w:color="auto" w:fill="FFFFFF"/>
              </w:rPr>
              <w:t xml:space="preserve"> for these Elements.</w:t>
            </w:r>
          </w:p>
        </w:tc>
        <w:tc>
          <w:tcPr>
            <w:tcW w:w="1440" w:type="dxa"/>
          </w:tcPr>
          <w:p w14:paraId="05EFA85B" w14:textId="5D2FC7BA" w:rsidR="00B6635A" w:rsidRPr="00DA1ABC" w:rsidRDefault="00B6635A" w:rsidP="001A1EF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DA1ABC">
              <w:rPr>
                <w:rStyle w:val="eop"/>
                <w:rFonts w:asciiTheme="minorHAnsi" w:eastAsiaTheme="majorEastAsia" w:hAnsiTheme="minorHAnsi" w:cstheme="minorHAnsi"/>
              </w:rPr>
              <w:lastRenderedPageBreak/>
              <w:t> </w:t>
            </w:r>
          </w:p>
          <w:p w14:paraId="311A957D" w14:textId="77777777" w:rsidR="00B6635A" w:rsidRPr="00DA1ABC" w:rsidRDefault="00B6635A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63E5A0BE" w14:textId="02460394" w:rsidR="00B6635A" w:rsidRPr="00DA1ABC" w:rsidRDefault="00B6635A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B6635A" w:rsidRPr="00DA1ABC" w14:paraId="76D01FE0" w14:textId="77777777" w:rsidTr="00A57B79">
        <w:trPr>
          <w:trHeight w:val="233"/>
        </w:trPr>
        <w:tc>
          <w:tcPr>
            <w:tcW w:w="895" w:type="dxa"/>
          </w:tcPr>
          <w:p w14:paraId="758D2E80" w14:textId="02D7226A" w:rsidR="00B6635A" w:rsidRPr="00DA1ABC" w:rsidRDefault="00B6635A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4B3DE9" w:rsidRPr="00DA1ABC">
              <w:rPr>
                <w:rFonts w:asciiTheme="minorHAnsi" w:eastAsia="Calibri Light" w:hAnsiTheme="minorHAnsi" w:cstheme="minorHAnsi"/>
              </w:rPr>
              <w:t>1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b</w:t>
            </w:r>
          </w:p>
        </w:tc>
        <w:tc>
          <w:tcPr>
            <w:tcW w:w="4140" w:type="dxa"/>
          </w:tcPr>
          <w:p w14:paraId="443DE0CE" w14:textId="26542514" w:rsidR="00B6635A" w:rsidRPr="00DA1ABC" w:rsidRDefault="00B6635A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The settings (e.g., individual’s home or work) where behaviors and interventions occurred.</w:t>
            </w:r>
          </w:p>
        </w:tc>
        <w:tc>
          <w:tcPr>
            <w:tcW w:w="2070" w:type="dxa"/>
          </w:tcPr>
          <w:p w14:paraId="14E625DE" w14:textId="73CEE67F" w:rsidR="00B6635A" w:rsidRPr="00DA1ABC" w:rsidRDefault="00B6635A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Plans, </w:t>
            </w:r>
            <w:r w:rsidRPr="00DA1ABC">
              <w:rPr>
                <w:rFonts w:asciiTheme="minorHAnsi" w:eastAsia="Calibri" w:hAnsiTheme="minorHAnsi" w:cstheme="minorHAnsi"/>
              </w:rPr>
              <w:lastRenderedPageBreak/>
              <w:t xml:space="preserve">July 28, 2023, </w:t>
            </w:r>
            <w:r w:rsidR="00E61BE1" w:rsidRPr="00DA1ABC">
              <w:rPr>
                <w:rFonts w:asciiTheme="minorHAnsi" w:eastAsia="Calibri" w:hAnsiTheme="minorHAnsi" w:cstheme="minorHAnsi"/>
              </w:rPr>
              <w:t xml:space="preserve">Section </w:t>
            </w:r>
            <w:r w:rsidR="003711B7" w:rsidRPr="00DA1ABC">
              <w:rPr>
                <w:rFonts w:asciiTheme="minorHAnsi" w:eastAsia="Calibri" w:hAnsiTheme="minorHAnsi" w:cstheme="minorHAnsi"/>
              </w:rPr>
              <w:t>III (</w:t>
            </w:r>
            <w:r w:rsidR="00E61BE1" w:rsidRPr="00DA1ABC">
              <w:rPr>
                <w:rFonts w:asciiTheme="minorHAnsi" w:eastAsia="Calibri" w:hAnsiTheme="minorHAnsi" w:cstheme="minorHAnsi"/>
              </w:rPr>
              <w:t>2) (g) ii</w:t>
            </w:r>
          </w:p>
        </w:tc>
        <w:tc>
          <w:tcPr>
            <w:tcW w:w="2070" w:type="dxa"/>
            <w:vMerge/>
          </w:tcPr>
          <w:p w14:paraId="5C475FC2" w14:textId="7A959742" w:rsidR="00B6635A" w:rsidRPr="00DA1ABC" w:rsidRDefault="00B6635A" w:rsidP="0040523C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40" w:type="dxa"/>
          </w:tcPr>
          <w:p w14:paraId="39317277" w14:textId="77777777" w:rsidR="00B6635A" w:rsidRPr="00DA1ABC" w:rsidRDefault="00B6635A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390102AB" w14:textId="53040281" w:rsidR="00B6635A" w:rsidRPr="00DA1ABC" w:rsidRDefault="00B6635A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B6635A" w:rsidRPr="00DA1ABC" w14:paraId="3D09796A" w14:textId="77777777" w:rsidTr="00A57B79">
        <w:trPr>
          <w:trHeight w:val="233"/>
        </w:trPr>
        <w:tc>
          <w:tcPr>
            <w:tcW w:w="895" w:type="dxa"/>
          </w:tcPr>
          <w:p w14:paraId="2963D8B3" w14:textId="1FD8E6AC" w:rsidR="00B6635A" w:rsidRPr="00DA1ABC" w:rsidRDefault="00B6635A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4B3DE9" w:rsidRPr="00DA1ABC">
              <w:rPr>
                <w:rFonts w:asciiTheme="minorHAnsi" w:eastAsia="Calibri Light" w:hAnsiTheme="minorHAnsi" w:cstheme="minorHAnsi"/>
              </w:rPr>
              <w:t>1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c</w:t>
            </w:r>
          </w:p>
        </w:tc>
        <w:tc>
          <w:tcPr>
            <w:tcW w:w="4140" w:type="dxa"/>
          </w:tcPr>
          <w:p w14:paraId="767D1C79" w14:textId="313939B2" w:rsidR="00B6635A" w:rsidRPr="00DA1ABC" w:rsidRDefault="00B6635A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Observations about any events, settings, or factors that may have triggered the behavior.</w:t>
            </w:r>
          </w:p>
        </w:tc>
        <w:tc>
          <w:tcPr>
            <w:tcW w:w="2070" w:type="dxa"/>
          </w:tcPr>
          <w:p w14:paraId="38BA38CE" w14:textId="0BD0A595" w:rsidR="00B6635A" w:rsidRPr="00DA1ABC" w:rsidRDefault="00B6635A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Plans, </w:t>
            </w:r>
            <w:r w:rsidR="002918C1" w:rsidRPr="00DA1ABC">
              <w:rPr>
                <w:rFonts w:asciiTheme="minorHAnsi" w:eastAsia="Calibri" w:hAnsiTheme="minorHAnsi" w:cstheme="minorHAnsi"/>
              </w:rPr>
              <w:t xml:space="preserve">September 13, 2024, </w:t>
            </w:r>
            <w:r w:rsidR="00E61BE1" w:rsidRPr="00DA1ABC">
              <w:rPr>
                <w:rFonts w:asciiTheme="minorHAnsi" w:eastAsia="Calibri" w:hAnsiTheme="minorHAnsi" w:cstheme="minorHAnsi"/>
              </w:rPr>
              <w:t xml:space="preserve">Section </w:t>
            </w:r>
            <w:r w:rsidR="003711B7" w:rsidRPr="00DA1ABC">
              <w:rPr>
                <w:rFonts w:asciiTheme="minorHAnsi" w:eastAsia="Calibri" w:hAnsiTheme="minorHAnsi" w:cstheme="minorHAnsi"/>
              </w:rPr>
              <w:t>III (</w:t>
            </w:r>
            <w:r w:rsidR="00E61BE1" w:rsidRPr="00DA1ABC">
              <w:rPr>
                <w:rFonts w:asciiTheme="minorHAnsi" w:eastAsia="Calibri" w:hAnsiTheme="minorHAnsi" w:cstheme="minorHAnsi"/>
              </w:rPr>
              <w:t>2) (g) iii</w:t>
            </w:r>
          </w:p>
        </w:tc>
        <w:tc>
          <w:tcPr>
            <w:tcW w:w="2070" w:type="dxa"/>
            <w:vMerge/>
          </w:tcPr>
          <w:p w14:paraId="5B221193" w14:textId="70542A73" w:rsidR="00B6635A" w:rsidRPr="00DA1ABC" w:rsidRDefault="00B6635A" w:rsidP="0040523C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40" w:type="dxa"/>
          </w:tcPr>
          <w:p w14:paraId="45090CF8" w14:textId="77777777" w:rsidR="00B6635A" w:rsidRPr="00DA1ABC" w:rsidRDefault="00B6635A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07435466" w14:textId="6228FD93" w:rsidR="00B6635A" w:rsidRPr="00DA1ABC" w:rsidRDefault="00B6635A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B6635A" w:rsidRPr="00DA1ABC" w14:paraId="7B9084DD" w14:textId="77777777" w:rsidTr="00A57B79">
        <w:trPr>
          <w:trHeight w:val="233"/>
        </w:trPr>
        <w:tc>
          <w:tcPr>
            <w:tcW w:w="895" w:type="dxa"/>
          </w:tcPr>
          <w:p w14:paraId="2F839F5E" w14:textId="6CF40640" w:rsidR="00B6635A" w:rsidRPr="00DA1ABC" w:rsidRDefault="00B6635A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4B3DE9" w:rsidRPr="00DA1ABC">
              <w:rPr>
                <w:rFonts w:asciiTheme="minorHAnsi" w:eastAsia="Calibri Light" w:hAnsiTheme="minorHAnsi" w:cstheme="minorHAnsi"/>
              </w:rPr>
              <w:t>1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d</w:t>
            </w:r>
          </w:p>
        </w:tc>
        <w:tc>
          <w:tcPr>
            <w:tcW w:w="4140" w:type="dxa"/>
          </w:tcPr>
          <w:p w14:paraId="6785940A" w14:textId="1E036FDF" w:rsidR="00B6635A" w:rsidRPr="00DA1ABC" w:rsidRDefault="00B6635A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Behaviors that initiated the techniques.</w:t>
            </w:r>
          </w:p>
        </w:tc>
        <w:tc>
          <w:tcPr>
            <w:tcW w:w="2070" w:type="dxa"/>
          </w:tcPr>
          <w:p w14:paraId="0A8D3AFF" w14:textId="33B7E210" w:rsidR="00B6635A" w:rsidRPr="00DA1ABC" w:rsidRDefault="00B6635A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</w:t>
            </w:r>
            <w:r w:rsidR="00E61BE1" w:rsidRPr="00DA1ABC">
              <w:rPr>
                <w:rFonts w:asciiTheme="minorHAnsi" w:eastAsia="Calibri" w:hAnsiTheme="minorHAnsi" w:cstheme="minorHAnsi"/>
              </w:rPr>
              <w:t>Plans, September</w:t>
            </w:r>
            <w:r w:rsidR="002918C1" w:rsidRPr="00DA1ABC">
              <w:rPr>
                <w:rFonts w:asciiTheme="minorHAnsi" w:eastAsia="Calibri" w:hAnsiTheme="minorHAnsi" w:cstheme="minorHAnsi"/>
              </w:rPr>
              <w:t xml:space="preserve"> 13, 2024</w:t>
            </w:r>
            <w:r w:rsidRPr="00DA1ABC">
              <w:rPr>
                <w:rFonts w:asciiTheme="minorHAnsi" w:eastAsia="Calibri" w:hAnsiTheme="minorHAnsi" w:cstheme="minorHAnsi"/>
              </w:rPr>
              <w:t xml:space="preserve">, </w:t>
            </w:r>
            <w:r w:rsidR="00E61BE1" w:rsidRPr="00DA1ABC">
              <w:rPr>
                <w:rFonts w:asciiTheme="minorHAnsi" w:eastAsia="Calibri" w:hAnsiTheme="minorHAnsi" w:cstheme="minorHAnsi"/>
              </w:rPr>
              <w:t>Section III (2) (g) iv</w:t>
            </w:r>
          </w:p>
        </w:tc>
        <w:tc>
          <w:tcPr>
            <w:tcW w:w="2070" w:type="dxa"/>
            <w:vMerge/>
          </w:tcPr>
          <w:p w14:paraId="671D09AC" w14:textId="24C221A5" w:rsidR="00B6635A" w:rsidRPr="00DA1ABC" w:rsidRDefault="00B6635A" w:rsidP="0040523C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40" w:type="dxa"/>
          </w:tcPr>
          <w:p w14:paraId="6008FECC" w14:textId="77777777" w:rsidR="00B6635A" w:rsidRPr="00DA1ABC" w:rsidRDefault="00B6635A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5423C6DA" w14:textId="5994E8E3" w:rsidR="00B6635A" w:rsidRPr="00DA1ABC" w:rsidRDefault="00B6635A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B6635A" w:rsidRPr="00DA1ABC" w14:paraId="54FCFF36" w14:textId="77777777" w:rsidTr="00A57B79">
        <w:trPr>
          <w:trHeight w:val="233"/>
        </w:trPr>
        <w:tc>
          <w:tcPr>
            <w:tcW w:w="895" w:type="dxa"/>
          </w:tcPr>
          <w:p w14:paraId="72461329" w14:textId="78318293" w:rsidR="00B6635A" w:rsidRPr="00DA1ABC" w:rsidRDefault="00B6635A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4B3DE9" w:rsidRPr="00DA1ABC">
              <w:rPr>
                <w:rFonts w:asciiTheme="minorHAnsi" w:eastAsia="Calibri Light" w:hAnsiTheme="minorHAnsi" w:cstheme="minorHAnsi"/>
              </w:rPr>
              <w:t>1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e</w:t>
            </w:r>
          </w:p>
        </w:tc>
        <w:tc>
          <w:tcPr>
            <w:tcW w:w="4140" w:type="dxa"/>
          </w:tcPr>
          <w:p w14:paraId="0559F5EC" w14:textId="0BE5BF05" w:rsidR="00B6635A" w:rsidRPr="00DA1ABC" w:rsidRDefault="00B6635A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 xml:space="preserve">Documentation of the analysis </w:t>
            </w:r>
            <w:proofErr w:type="gramStart"/>
            <w:r w:rsidRPr="00DA1ABC">
              <w:rPr>
                <w:rFonts w:asciiTheme="minorHAnsi" w:hAnsiTheme="minorHAnsi" w:cstheme="minorHAnsi"/>
              </w:rPr>
              <w:t>performed</w:t>
            </w:r>
            <w:proofErr w:type="gramEnd"/>
            <w:r w:rsidRPr="00DA1ABC">
              <w:rPr>
                <w:rFonts w:asciiTheme="minorHAnsi" w:hAnsiTheme="minorHAnsi" w:cstheme="minorHAnsi"/>
              </w:rPr>
              <w:t xml:space="preserve"> to determine the cause of the behaviors that precipitated the intervention.</w:t>
            </w:r>
          </w:p>
        </w:tc>
        <w:tc>
          <w:tcPr>
            <w:tcW w:w="2070" w:type="dxa"/>
          </w:tcPr>
          <w:p w14:paraId="673C131B" w14:textId="5DCE3D56" w:rsidR="00B6635A" w:rsidRPr="00DA1ABC" w:rsidRDefault="00B6635A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Plans, </w:t>
            </w:r>
            <w:r w:rsidR="002918C1" w:rsidRPr="00DA1ABC">
              <w:rPr>
                <w:rFonts w:asciiTheme="minorHAnsi" w:eastAsia="Calibri" w:hAnsiTheme="minorHAnsi" w:cstheme="minorHAnsi"/>
              </w:rPr>
              <w:t xml:space="preserve">September 13, 2024, </w:t>
            </w:r>
            <w:r w:rsidR="00E61BE1" w:rsidRPr="00DA1ABC">
              <w:rPr>
                <w:rFonts w:asciiTheme="minorHAnsi" w:eastAsia="Calibri" w:hAnsiTheme="minorHAnsi" w:cstheme="minorHAnsi"/>
              </w:rPr>
              <w:t>Section III (2) (g) v</w:t>
            </w:r>
          </w:p>
        </w:tc>
        <w:tc>
          <w:tcPr>
            <w:tcW w:w="2070" w:type="dxa"/>
            <w:vMerge/>
          </w:tcPr>
          <w:p w14:paraId="06B5F1BE" w14:textId="10B8DC38" w:rsidR="00B6635A" w:rsidRPr="00DA1ABC" w:rsidRDefault="00B6635A" w:rsidP="0040523C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40" w:type="dxa"/>
          </w:tcPr>
          <w:p w14:paraId="0D07ADF7" w14:textId="77777777" w:rsidR="00B6635A" w:rsidRPr="00DA1ABC" w:rsidRDefault="00B6635A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7AA98916" w14:textId="40B7294D" w:rsidR="00B6635A" w:rsidRPr="00DA1ABC" w:rsidRDefault="00B6635A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B6635A" w:rsidRPr="00DA1ABC" w14:paraId="2263A745" w14:textId="77777777" w:rsidTr="00A57B79">
        <w:trPr>
          <w:trHeight w:val="233"/>
        </w:trPr>
        <w:tc>
          <w:tcPr>
            <w:tcW w:w="895" w:type="dxa"/>
          </w:tcPr>
          <w:p w14:paraId="08D79BF4" w14:textId="1378CC5E" w:rsidR="00B6635A" w:rsidRPr="00DA1ABC" w:rsidRDefault="00B6635A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4B3DE9" w:rsidRPr="00DA1ABC">
              <w:rPr>
                <w:rFonts w:asciiTheme="minorHAnsi" w:eastAsia="Calibri Light" w:hAnsiTheme="minorHAnsi" w:cstheme="minorHAnsi"/>
              </w:rPr>
              <w:t>1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f</w:t>
            </w:r>
          </w:p>
        </w:tc>
        <w:tc>
          <w:tcPr>
            <w:tcW w:w="4140" w:type="dxa"/>
          </w:tcPr>
          <w:p w14:paraId="5286913E" w14:textId="7CF9D91E" w:rsidR="00B6635A" w:rsidRPr="00DA1ABC" w:rsidRDefault="00B6635A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Description of positive behavioral supports used.</w:t>
            </w:r>
          </w:p>
        </w:tc>
        <w:tc>
          <w:tcPr>
            <w:tcW w:w="2070" w:type="dxa"/>
          </w:tcPr>
          <w:p w14:paraId="0F7EDACF" w14:textId="447CD007" w:rsidR="00B6635A" w:rsidRPr="00DA1ABC" w:rsidRDefault="00B6635A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Plans, </w:t>
            </w:r>
            <w:r w:rsidR="002918C1" w:rsidRPr="00DA1ABC">
              <w:rPr>
                <w:rFonts w:asciiTheme="minorHAnsi" w:eastAsia="Calibri" w:hAnsiTheme="minorHAnsi" w:cstheme="minorHAnsi"/>
              </w:rPr>
              <w:t xml:space="preserve">September 13, 2024, </w:t>
            </w:r>
            <w:r w:rsidR="00E61BE1" w:rsidRPr="00DA1ABC">
              <w:rPr>
                <w:rFonts w:asciiTheme="minorHAnsi" w:eastAsia="Calibri" w:hAnsiTheme="minorHAnsi" w:cstheme="minorHAnsi"/>
              </w:rPr>
              <w:t xml:space="preserve">Section </w:t>
            </w:r>
            <w:r w:rsidR="003711B7" w:rsidRPr="00DA1ABC">
              <w:rPr>
                <w:rFonts w:asciiTheme="minorHAnsi" w:eastAsia="Calibri" w:hAnsiTheme="minorHAnsi" w:cstheme="minorHAnsi"/>
              </w:rPr>
              <w:t>III (</w:t>
            </w:r>
            <w:r w:rsidR="00E61BE1" w:rsidRPr="00DA1ABC">
              <w:rPr>
                <w:rFonts w:asciiTheme="minorHAnsi" w:eastAsia="Calibri" w:hAnsiTheme="minorHAnsi" w:cstheme="minorHAnsi"/>
              </w:rPr>
              <w:t>2) (g) vi</w:t>
            </w:r>
          </w:p>
        </w:tc>
        <w:tc>
          <w:tcPr>
            <w:tcW w:w="2070" w:type="dxa"/>
            <w:vMerge/>
          </w:tcPr>
          <w:p w14:paraId="109CDE2A" w14:textId="5A49AFB5" w:rsidR="00B6635A" w:rsidRPr="00DA1ABC" w:rsidRDefault="00B6635A" w:rsidP="0040523C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40" w:type="dxa"/>
          </w:tcPr>
          <w:p w14:paraId="6D03B61D" w14:textId="77777777" w:rsidR="00B6635A" w:rsidRPr="00DA1ABC" w:rsidRDefault="00B6635A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426E73F7" w14:textId="4DB84AD6" w:rsidR="00B6635A" w:rsidRPr="00DA1ABC" w:rsidRDefault="00B6635A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B6635A" w:rsidRPr="00DA1ABC" w14:paraId="251A0CB1" w14:textId="77777777" w:rsidTr="00A57B79">
        <w:trPr>
          <w:trHeight w:val="233"/>
        </w:trPr>
        <w:tc>
          <w:tcPr>
            <w:tcW w:w="895" w:type="dxa"/>
          </w:tcPr>
          <w:p w14:paraId="6414C20E" w14:textId="1A609A58" w:rsidR="00B6635A" w:rsidRPr="00DA1ABC" w:rsidRDefault="00B6635A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lastRenderedPageBreak/>
              <w:t>19.1</w:t>
            </w:r>
            <w:r w:rsidR="004B3DE9" w:rsidRPr="00DA1ABC">
              <w:rPr>
                <w:rFonts w:asciiTheme="minorHAnsi" w:eastAsia="Calibri Light" w:hAnsiTheme="minorHAnsi" w:cstheme="minorHAnsi"/>
              </w:rPr>
              <w:t>1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g</w:t>
            </w:r>
          </w:p>
        </w:tc>
        <w:tc>
          <w:tcPr>
            <w:tcW w:w="4140" w:type="dxa"/>
          </w:tcPr>
          <w:p w14:paraId="0B657193" w14:textId="2E1D10AD" w:rsidR="00B6635A" w:rsidRPr="00DA1ABC" w:rsidRDefault="00B6635A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Behaviors that resulted in termination of the interventions.</w:t>
            </w:r>
          </w:p>
        </w:tc>
        <w:tc>
          <w:tcPr>
            <w:tcW w:w="2070" w:type="dxa"/>
          </w:tcPr>
          <w:p w14:paraId="4DC2C9C0" w14:textId="68352229" w:rsidR="00B6635A" w:rsidRPr="00DA1ABC" w:rsidRDefault="00B6635A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</w:t>
            </w:r>
            <w:r w:rsidR="00E61BE1" w:rsidRPr="00DA1ABC">
              <w:rPr>
                <w:rFonts w:asciiTheme="minorHAnsi" w:eastAsia="Calibri" w:hAnsiTheme="minorHAnsi" w:cstheme="minorHAnsi"/>
              </w:rPr>
              <w:t>Plans, September</w:t>
            </w:r>
            <w:r w:rsidR="002918C1" w:rsidRPr="00DA1ABC">
              <w:rPr>
                <w:rFonts w:asciiTheme="minorHAnsi" w:eastAsia="Calibri" w:hAnsiTheme="minorHAnsi" w:cstheme="minorHAnsi"/>
              </w:rPr>
              <w:t xml:space="preserve"> 13, 2024</w:t>
            </w:r>
            <w:r w:rsidRPr="00DA1ABC">
              <w:rPr>
                <w:rFonts w:asciiTheme="minorHAnsi" w:eastAsia="Calibri" w:hAnsiTheme="minorHAnsi" w:cstheme="minorHAnsi"/>
              </w:rPr>
              <w:t xml:space="preserve">, </w:t>
            </w:r>
            <w:r w:rsidR="00E61BE1" w:rsidRPr="00DA1ABC">
              <w:rPr>
                <w:rFonts w:asciiTheme="minorHAnsi" w:eastAsia="Calibri" w:hAnsiTheme="minorHAnsi" w:cstheme="minorHAnsi"/>
              </w:rPr>
              <w:t xml:space="preserve">Section </w:t>
            </w:r>
            <w:r w:rsidR="003711B7" w:rsidRPr="00DA1ABC">
              <w:rPr>
                <w:rFonts w:asciiTheme="minorHAnsi" w:eastAsia="Calibri" w:hAnsiTheme="minorHAnsi" w:cstheme="minorHAnsi"/>
              </w:rPr>
              <w:t>III (</w:t>
            </w:r>
            <w:r w:rsidR="00E61BE1" w:rsidRPr="00DA1ABC">
              <w:rPr>
                <w:rFonts w:asciiTheme="minorHAnsi" w:eastAsia="Calibri" w:hAnsiTheme="minorHAnsi" w:cstheme="minorHAnsi"/>
              </w:rPr>
              <w:t>2) (g) vii</w:t>
            </w:r>
          </w:p>
        </w:tc>
        <w:tc>
          <w:tcPr>
            <w:tcW w:w="2070" w:type="dxa"/>
            <w:vMerge/>
          </w:tcPr>
          <w:p w14:paraId="44C2B12D" w14:textId="2CC86BBB" w:rsidR="00B6635A" w:rsidRPr="00DA1ABC" w:rsidRDefault="00B6635A" w:rsidP="0040523C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40" w:type="dxa"/>
          </w:tcPr>
          <w:p w14:paraId="7C13F0CC" w14:textId="77777777" w:rsidR="00B6635A" w:rsidRPr="00DA1ABC" w:rsidRDefault="00B6635A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2409C011" w14:textId="321BC1BE" w:rsidR="00B6635A" w:rsidRPr="00DA1ABC" w:rsidRDefault="00B6635A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B6635A" w:rsidRPr="00DA1ABC" w14:paraId="08BF0F19" w14:textId="77777777" w:rsidTr="00A57B79">
        <w:trPr>
          <w:trHeight w:val="233"/>
        </w:trPr>
        <w:tc>
          <w:tcPr>
            <w:tcW w:w="895" w:type="dxa"/>
          </w:tcPr>
          <w:p w14:paraId="7365A4D6" w14:textId="3874AB94" w:rsidR="00B6635A" w:rsidRPr="00DA1ABC" w:rsidRDefault="00B6635A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4B3DE9" w:rsidRPr="00DA1ABC">
              <w:rPr>
                <w:rFonts w:asciiTheme="minorHAnsi" w:eastAsia="Calibri Light" w:hAnsiTheme="minorHAnsi" w:cstheme="minorHAnsi"/>
              </w:rPr>
              <w:t>1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h</w:t>
            </w:r>
          </w:p>
        </w:tc>
        <w:tc>
          <w:tcPr>
            <w:tcW w:w="4140" w:type="dxa"/>
          </w:tcPr>
          <w:p w14:paraId="1D718AF9" w14:textId="60D89DEB" w:rsidR="00B6635A" w:rsidRPr="00DA1ABC" w:rsidRDefault="00B6635A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 xml:space="preserve">Length of time of each intervention </w:t>
            </w:r>
            <w:proofErr w:type="gramStart"/>
            <w:r w:rsidRPr="00DA1ABC">
              <w:rPr>
                <w:rFonts w:asciiTheme="minorHAnsi" w:hAnsiTheme="minorHAnsi" w:cstheme="minorHAnsi"/>
              </w:rPr>
              <w:t>in</w:t>
            </w:r>
            <w:proofErr w:type="gramEnd"/>
            <w:r w:rsidRPr="00DA1ABC">
              <w:rPr>
                <w:rFonts w:asciiTheme="minorHAnsi" w:hAnsiTheme="minorHAnsi" w:cstheme="minorHAnsi"/>
              </w:rPr>
              <w:t xml:space="preserve"> minutes and seconds.</w:t>
            </w:r>
          </w:p>
        </w:tc>
        <w:tc>
          <w:tcPr>
            <w:tcW w:w="2070" w:type="dxa"/>
          </w:tcPr>
          <w:p w14:paraId="27ED3538" w14:textId="3118B713" w:rsidR="00B6635A" w:rsidRPr="00DA1ABC" w:rsidRDefault="00B6635A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</w:t>
            </w:r>
            <w:r w:rsidR="00E61BE1" w:rsidRPr="00DA1ABC">
              <w:rPr>
                <w:rFonts w:asciiTheme="minorHAnsi" w:eastAsia="Calibri" w:hAnsiTheme="minorHAnsi" w:cstheme="minorHAnsi"/>
              </w:rPr>
              <w:t>Plans, September</w:t>
            </w:r>
            <w:r w:rsidR="002918C1" w:rsidRPr="00DA1ABC">
              <w:rPr>
                <w:rFonts w:asciiTheme="minorHAnsi" w:eastAsia="Calibri" w:hAnsiTheme="minorHAnsi" w:cstheme="minorHAnsi"/>
              </w:rPr>
              <w:t xml:space="preserve"> 13, 2024</w:t>
            </w:r>
            <w:r w:rsidRPr="00DA1ABC">
              <w:rPr>
                <w:rFonts w:asciiTheme="minorHAnsi" w:eastAsia="Calibri" w:hAnsiTheme="minorHAnsi" w:cstheme="minorHAnsi"/>
              </w:rPr>
              <w:t xml:space="preserve">, </w:t>
            </w:r>
            <w:r w:rsidR="00E61BE1" w:rsidRPr="00DA1ABC">
              <w:rPr>
                <w:rFonts w:asciiTheme="minorHAnsi" w:eastAsia="Calibri" w:hAnsiTheme="minorHAnsi" w:cstheme="minorHAnsi"/>
              </w:rPr>
              <w:t>Section III (2) (g) viii</w:t>
            </w:r>
          </w:p>
        </w:tc>
        <w:tc>
          <w:tcPr>
            <w:tcW w:w="2070" w:type="dxa"/>
            <w:vMerge/>
          </w:tcPr>
          <w:p w14:paraId="521F791D" w14:textId="76436CDA" w:rsidR="00B6635A" w:rsidRPr="00DA1ABC" w:rsidRDefault="00B6635A" w:rsidP="00FF4B76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40" w:type="dxa"/>
          </w:tcPr>
          <w:p w14:paraId="1C762A39" w14:textId="77777777" w:rsidR="00B6635A" w:rsidRPr="00DA1ABC" w:rsidRDefault="00B6635A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7C3E9AA1" w14:textId="6DE4733B" w:rsidR="00B6635A" w:rsidRPr="00DA1ABC" w:rsidRDefault="00B6635A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FF4B76" w:rsidRPr="00DA1ABC" w14:paraId="498D8DC6" w14:textId="77777777" w:rsidTr="00A57B79">
        <w:trPr>
          <w:trHeight w:val="233"/>
        </w:trPr>
        <w:tc>
          <w:tcPr>
            <w:tcW w:w="895" w:type="dxa"/>
          </w:tcPr>
          <w:p w14:paraId="38191BF7" w14:textId="341D015A" w:rsidR="00FF4B76" w:rsidRPr="00DA1ABC" w:rsidRDefault="00FF4B76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4B3DE9" w:rsidRPr="00DA1ABC">
              <w:rPr>
                <w:rFonts w:asciiTheme="minorHAnsi" w:eastAsia="Calibri Light" w:hAnsiTheme="minorHAnsi" w:cstheme="minorHAnsi"/>
              </w:rPr>
              <w:t>1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DA1ABC">
              <w:rPr>
                <w:rFonts w:asciiTheme="minorHAnsi" w:eastAsia="Calibri Light" w:hAnsiTheme="minorHAnsi" w:cstheme="minorHAnsi"/>
              </w:rPr>
              <w:t>i</w:t>
            </w:r>
            <w:proofErr w:type="spellEnd"/>
          </w:p>
        </w:tc>
        <w:tc>
          <w:tcPr>
            <w:tcW w:w="4140" w:type="dxa"/>
          </w:tcPr>
          <w:p w14:paraId="3652A022" w14:textId="2FC1BE64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Staff development, training, and supervisory guidance to reduce the use of these interventions.</w:t>
            </w:r>
          </w:p>
        </w:tc>
        <w:tc>
          <w:tcPr>
            <w:tcW w:w="2070" w:type="dxa"/>
          </w:tcPr>
          <w:p w14:paraId="1AD6042E" w14:textId="6F164FCB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Plans, </w:t>
            </w:r>
            <w:r w:rsidR="002918C1" w:rsidRPr="00DA1ABC">
              <w:rPr>
                <w:rFonts w:asciiTheme="minorHAnsi" w:eastAsia="Calibri" w:hAnsiTheme="minorHAnsi" w:cstheme="minorHAnsi"/>
              </w:rPr>
              <w:t xml:space="preserve">September 13, 2024, </w:t>
            </w:r>
            <w:r w:rsidR="00E61BE1" w:rsidRPr="00DA1ABC">
              <w:rPr>
                <w:rFonts w:asciiTheme="minorHAnsi" w:eastAsia="Calibri" w:hAnsiTheme="minorHAnsi" w:cstheme="minorHAnsi"/>
              </w:rPr>
              <w:t xml:space="preserve">Section </w:t>
            </w:r>
            <w:r w:rsidR="003711B7" w:rsidRPr="00DA1ABC">
              <w:rPr>
                <w:rFonts w:asciiTheme="minorHAnsi" w:eastAsia="Calibri" w:hAnsiTheme="minorHAnsi" w:cstheme="minorHAnsi"/>
              </w:rPr>
              <w:t>III (</w:t>
            </w:r>
            <w:r w:rsidR="00E61BE1" w:rsidRPr="00DA1ABC">
              <w:rPr>
                <w:rFonts w:asciiTheme="minorHAnsi" w:eastAsia="Calibri" w:hAnsiTheme="minorHAnsi" w:cstheme="minorHAnsi"/>
              </w:rPr>
              <w:t>2) (g) ix</w:t>
            </w:r>
          </w:p>
        </w:tc>
        <w:tc>
          <w:tcPr>
            <w:tcW w:w="2070" w:type="dxa"/>
          </w:tcPr>
          <w:p w14:paraId="00DF1458" w14:textId="77777777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Policy/procedure(s)</w:t>
            </w:r>
          </w:p>
          <w:p w14:paraId="13221849" w14:textId="030BEB57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Training</w:t>
            </w:r>
            <w:r w:rsidR="001A1EF8" w:rsidRPr="00DA1ABC">
              <w:rPr>
                <w:rFonts w:asciiTheme="minorHAnsi" w:eastAsia="Calibri" w:hAnsiTheme="minorHAnsi" w:cstheme="minorHAnsi"/>
              </w:rPr>
              <w:t xml:space="preserve"> and monitoring</w:t>
            </w:r>
            <w:r w:rsidRPr="00DA1ABC">
              <w:rPr>
                <w:rFonts w:asciiTheme="minorHAnsi" w:eastAsia="Calibri" w:hAnsiTheme="minorHAnsi" w:cstheme="minorHAnsi"/>
              </w:rPr>
              <w:t xml:space="preserve"> records</w:t>
            </w:r>
          </w:p>
          <w:p w14:paraId="1F6B2BA9" w14:textId="190DC77C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Reports (Internal or those submitted to PIHP)</w:t>
            </w:r>
          </w:p>
        </w:tc>
        <w:tc>
          <w:tcPr>
            <w:tcW w:w="1440" w:type="dxa"/>
          </w:tcPr>
          <w:p w14:paraId="6D76A8CA" w14:textId="77777777" w:rsidR="00FF4B76" w:rsidRPr="00DA1ABC" w:rsidRDefault="00FF4B76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7C3648A3" w14:textId="70259D22" w:rsidR="00FF4B76" w:rsidRPr="00DA1ABC" w:rsidRDefault="00FF4B76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FF4B76" w:rsidRPr="00DA1ABC" w14:paraId="7F022E0C" w14:textId="77777777" w:rsidTr="00A57B79">
        <w:trPr>
          <w:trHeight w:val="233"/>
        </w:trPr>
        <w:tc>
          <w:tcPr>
            <w:tcW w:w="895" w:type="dxa"/>
          </w:tcPr>
          <w:p w14:paraId="5684C8CF" w14:textId="70A018F0" w:rsidR="00FF4B76" w:rsidRPr="00DA1ABC" w:rsidRDefault="00FF4B76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4B3DE9" w:rsidRPr="00DA1ABC">
              <w:rPr>
                <w:rFonts w:asciiTheme="minorHAnsi" w:eastAsia="Calibri Light" w:hAnsiTheme="minorHAnsi" w:cstheme="minorHAnsi"/>
              </w:rPr>
              <w:t>1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j</w:t>
            </w:r>
          </w:p>
        </w:tc>
        <w:tc>
          <w:tcPr>
            <w:tcW w:w="4140" w:type="dxa"/>
          </w:tcPr>
          <w:p w14:paraId="3F188BE9" w14:textId="50BC0FD5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Review and modification or development, if needed, of the individual’s behavior plan.</w:t>
            </w:r>
          </w:p>
        </w:tc>
        <w:tc>
          <w:tcPr>
            <w:tcW w:w="2070" w:type="dxa"/>
          </w:tcPr>
          <w:p w14:paraId="2BBC33E6" w14:textId="40D2E145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Plans, </w:t>
            </w:r>
            <w:r w:rsidR="00A716A9" w:rsidRPr="00DA1ABC">
              <w:rPr>
                <w:rFonts w:asciiTheme="minorHAnsi" w:eastAsia="Calibri" w:hAnsiTheme="minorHAnsi" w:cstheme="minorHAnsi"/>
              </w:rPr>
              <w:t xml:space="preserve">September 13, 2024, </w:t>
            </w:r>
            <w:r w:rsidR="00E61BE1" w:rsidRPr="00DA1ABC">
              <w:rPr>
                <w:rFonts w:asciiTheme="minorHAnsi" w:eastAsia="Calibri" w:hAnsiTheme="minorHAnsi" w:cstheme="minorHAnsi"/>
              </w:rPr>
              <w:t>Section III</w:t>
            </w:r>
            <w:r w:rsidR="00A716A9" w:rsidRPr="00DA1ABC">
              <w:rPr>
                <w:rFonts w:asciiTheme="minorHAnsi" w:eastAsia="Calibri" w:hAnsiTheme="minorHAnsi" w:cstheme="minorHAnsi"/>
              </w:rPr>
              <w:t>(2)(</w:t>
            </w:r>
            <w:r w:rsidR="00E61BE1" w:rsidRPr="00DA1ABC">
              <w:rPr>
                <w:rFonts w:asciiTheme="minorHAnsi" w:eastAsia="Calibri" w:hAnsiTheme="minorHAnsi" w:cstheme="minorHAnsi"/>
              </w:rPr>
              <w:t>g) x</w:t>
            </w:r>
          </w:p>
        </w:tc>
        <w:tc>
          <w:tcPr>
            <w:tcW w:w="2070" w:type="dxa"/>
          </w:tcPr>
          <w:p w14:paraId="1551FDBA" w14:textId="77777777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Policy/procedure(s)</w:t>
            </w:r>
          </w:p>
          <w:p w14:paraId="47919D28" w14:textId="7BD98BAE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BTPRC Meeting Minutes</w:t>
            </w:r>
          </w:p>
          <w:p w14:paraId="49FEF290" w14:textId="0EF6000C" w:rsidR="001A1EF8" w:rsidRPr="00DA1ABC" w:rsidRDefault="001A1EF8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Revised</w:t>
            </w:r>
            <w:r w:rsidR="00B6635A" w:rsidRPr="00DA1ABC">
              <w:rPr>
                <w:rFonts w:asciiTheme="minorHAnsi" w:eastAsia="Calibri" w:hAnsiTheme="minorHAnsi" w:cstheme="minorHAnsi"/>
              </w:rPr>
              <w:t xml:space="preserve"> BTPs</w:t>
            </w:r>
          </w:p>
          <w:p w14:paraId="6E1FD89E" w14:textId="098F89F6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Reports (Internal or those submitted to PIHP)</w:t>
            </w:r>
          </w:p>
        </w:tc>
        <w:tc>
          <w:tcPr>
            <w:tcW w:w="1440" w:type="dxa"/>
          </w:tcPr>
          <w:p w14:paraId="56C60BF9" w14:textId="77777777" w:rsidR="00FF4B76" w:rsidRPr="00DA1ABC" w:rsidRDefault="00FF4B76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06C642ED" w14:textId="6E0A278C" w:rsidR="00FF4B76" w:rsidRPr="00DA1ABC" w:rsidRDefault="00FF4B76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FF4B76" w:rsidRPr="00DA1ABC" w14:paraId="491906CE" w14:textId="77777777" w:rsidTr="00A57B79">
        <w:trPr>
          <w:trHeight w:val="233"/>
        </w:trPr>
        <w:tc>
          <w:tcPr>
            <w:tcW w:w="895" w:type="dxa"/>
          </w:tcPr>
          <w:p w14:paraId="124A9D69" w14:textId="4695F11C" w:rsidR="00FF4B76" w:rsidRPr="00DA1ABC" w:rsidRDefault="00EA011B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lastRenderedPageBreak/>
              <w:t>19.1</w:t>
            </w:r>
            <w:r w:rsidR="004B3DE9" w:rsidRPr="00DA1ABC">
              <w:rPr>
                <w:rFonts w:asciiTheme="minorHAnsi" w:eastAsia="Calibri Light" w:hAnsiTheme="minorHAnsi" w:cstheme="minorHAnsi"/>
              </w:rPr>
              <w:t>2</w:t>
            </w:r>
          </w:p>
        </w:tc>
        <w:tc>
          <w:tcPr>
            <w:tcW w:w="4140" w:type="dxa"/>
          </w:tcPr>
          <w:p w14:paraId="53858369" w14:textId="7B2A00B5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Should physical management</w:t>
            </w:r>
            <w:r w:rsidR="00A716A9" w:rsidRPr="00DA1ABC">
              <w:rPr>
                <w:rFonts w:asciiTheme="minorHAnsi" w:eastAsia="Calibri" w:hAnsiTheme="minorHAnsi" w:cstheme="minorHAnsi"/>
              </w:rPr>
              <w:t>, restraint, seclusion</w:t>
            </w:r>
            <w:r w:rsidRPr="00DA1ABC">
              <w:rPr>
                <w:rFonts w:asciiTheme="minorHAnsi" w:eastAsia="Calibri" w:hAnsiTheme="minorHAnsi" w:cstheme="minorHAnsi"/>
              </w:rPr>
              <w:t xml:space="preserve"> </w:t>
            </w:r>
            <w:r w:rsidR="00E61BE1" w:rsidRPr="00DA1ABC">
              <w:rPr>
                <w:rFonts w:asciiTheme="minorHAnsi" w:eastAsia="Calibri" w:hAnsiTheme="minorHAnsi" w:cstheme="minorHAnsi"/>
              </w:rPr>
              <w:t>or requiring</w:t>
            </w:r>
            <w:r w:rsidR="00A716A9" w:rsidRPr="00DA1ABC">
              <w:rPr>
                <w:rFonts w:asciiTheme="minorHAnsi" w:eastAsia="Calibri" w:hAnsiTheme="minorHAnsi" w:cstheme="minorHAnsi"/>
              </w:rPr>
              <w:t xml:space="preserve"> </w:t>
            </w:r>
            <w:r w:rsidRPr="00DA1ABC">
              <w:rPr>
                <w:rFonts w:asciiTheme="minorHAnsi" w:eastAsia="Calibri" w:hAnsiTheme="minorHAnsi" w:cstheme="minorHAnsi"/>
              </w:rPr>
              <w:t xml:space="preserve">law enforcement be used more than 3 times in a 30-day </w:t>
            </w:r>
            <w:r w:rsidR="00E61BE1" w:rsidRPr="00DA1ABC">
              <w:rPr>
                <w:rFonts w:asciiTheme="minorHAnsi" w:eastAsia="Calibri" w:hAnsiTheme="minorHAnsi" w:cstheme="minorHAnsi"/>
              </w:rPr>
              <w:t>period, The</w:t>
            </w:r>
            <w:r w:rsidR="00A716A9" w:rsidRPr="00DA1ABC">
              <w:rPr>
                <w:rFonts w:asciiTheme="minorHAnsi" w:eastAsia="Calibri" w:hAnsiTheme="minorHAnsi" w:cstheme="minorHAnsi"/>
              </w:rPr>
              <w:t xml:space="preserve"> individual’s written IPOS must be revisited thru the PCP process and modified accordingly if needed.</w:t>
            </w:r>
          </w:p>
        </w:tc>
        <w:tc>
          <w:tcPr>
            <w:tcW w:w="2070" w:type="dxa"/>
          </w:tcPr>
          <w:p w14:paraId="440F2AD0" w14:textId="3B88E1E9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</w:t>
            </w:r>
            <w:r w:rsidR="00E61BE1" w:rsidRPr="00DA1ABC">
              <w:rPr>
                <w:rFonts w:asciiTheme="minorHAnsi" w:eastAsia="Calibri" w:hAnsiTheme="minorHAnsi" w:cstheme="minorHAnsi"/>
              </w:rPr>
              <w:t>Plans, September</w:t>
            </w:r>
            <w:r w:rsidR="00A716A9" w:rsidRPr="00DA1ABC">
              <w:rPr>
                <w:rFonts w:asciiTheme="minorHAnsi" w:eastAsia="Calibri" w:hAnsiTheme="minorHAnsi" w:cstheme="minorHAnsi"/>
              </w:rPr>
              <w:t xml:space="preserve"> 13, 2024</w:t>
            </w:r>
            <w:r w:rsidRPr="00DA1ABC">
              <w:rPr>
                <w:rFonts w:asciiTheme="minorHAnsi" w:eastAsia="Calibri" w:hAnsiTheme="minorHAnsi" w:cstheme="minorHAnsi"/>
              </w:rPr>
              <w:t xml:space="preserve">, </w:t>
            </w:r>
            <w:r w:rsidR="00E61BE1" w:rsidRPr="00DA1ABC">
              <w:rPr>
                <w:rFonts w:asciiTheme="minorHAnsi" w:eastAsia="Calibri" w:hAnsiTheme="minorHAnsi" w:cstheme="minorHAnsi"/>
              </w:rPr>
              <w:t>Section II (</w:t>
            </w:r>
            <w:r w:rsidR="00A716A9" w:rsidRPr="00DA1ABC">
              <w:rPr>
                <w:rFonts w:asciiTheme="minorHAnsi" w:eastAsia="Calibri" w:hAnsiTheme="minorHAnsi" w:cstheme="minorHAnsi"/>
              </w:rPr>
              <w:t>5)</w:t>
            </w:r>
          </w:p>
        </w:tc>
        <w:tc>
          <w:tcPr>
            <w:tcW w:w="2070" w:type="dxa"/>
          </w:tcPr>
          <w:p w14:paraId="0C61EAE7" w14:textId="77777777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Policy/Procedure(s)</w:t>
            </w:r>
          </w:p>
          <w:p w14:paraId="46996E56" w14:textId="516E6462" w:rsidR="006D1DCE" w:rsidRPr="00DA1ABC" w:rsidRDefault="006D1DCE" w:rsidP="00FF4B76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BTPRC Meeting Minutes</w:t>
            </w:r>
          </w:p>
          <w:p w14:paraId="66D28D9A" w14:textId="77777777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Reports (Internal or those submitted to PIHP)</w:t>
            </w:r>
          </w:p>
          <w:p w14:paraId="14EA34F9" w14:textId="621BB4FB" w:rsidR="00FF4B76" w:rsidRPr="00DA1ABC" w:rsidRDefault="006D1DCE" w:rsidP="00FF4B76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Modified </w:t>
            </w:r>
            <w:r w:rsidR="00FF4B76" w:rsidRPr="00DA1ABC">
              <w:rPr>
                <w:rFonts w:asciiTheme="minorHAnsi" w:eastAsia="Calibri" w:hAnsiTheme="minorHAnsi" w:cstheme="minorHAnsi"/>
              </w:rPr>
              <w:t xml:space="preserve">Plans </w:t>
            </w:r>
          </w:p>
        </w:tc>
        <w:tc>
          <w:tcPr>
            <w:tcW w:w="1440" w:type="dxa"/>
          </w:tcPr>
          <w:p w14:paraId="77FEEBE7" w14:textId="77777777" w:rsidR="00FF4B76" w:rsidRPr="00DA1ABC" w:rsidRDefault="00FF4B76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09ACE6A5" w14:textId="169C0BFD" w:rsidR="00FF4B76" w:rsidRPr="00DA1ABC" w:rsidRDefault="00FF4B76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FF4B76" w:rsidRPr="00DA1ABC" w14:paraId="47701EFC" w14:textId="77777777" w:rsidTr="00A57B79">
        <w:trPr>
          <w:trHeight w:val="233"/>
        </w:trPr>
        <w:tc>
          <w:tcPr>
            <w:tcW w:w="895" w:type="dxa"/>
          </w:tcPr>
          <w:p w14:paraId="11AD8C28" w14:textId="687F594C" w:rsidR="00FF4B76" w:rsidRPr="00DA1ABC" w:rsidRDefault="00FF4B76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4B3DE9" w:rsidRPr="00DA1ABC">
              <w:rPr>
                <w:rFonts w:asciiTheme="minorHAnsi" w:eastAsia="Calibri Light" w:hAnsiTheme="minorHAnsi" w:cstheme="minorHAnsi"/>
              </w:rPr>
              <w:t>3</w:t>
            </w:r>
          </w:p>
        </w:tc>
        <w:tc>
          <w:tcPr>
            <w:tcW w:w="4140" w:type="dxa"/>
          </w:tcPr>
          <w:p w14:paraId="49E68F81" w14:textId="0B7E12FD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CMHSP reports the use of physical management as critical incidents.</w:t>
            </w:r>
          </w:p>
        </w:tc>
        <w:tc>
          <w:tcPr>
            <w:tcW w:w="2070" w:type="dxa"/>
          </w:tcPr>
          <w:p w14:paraId="2D1C31D0" w14:textId="29CE216A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Plans, </w:t>
            </w:r>
            <w:r w:rsidR="00A716A9" w:rsidRPr="00DA1ABC">
              <w:rPr>
                <w:rFonts w:asciiTheme="minorHAnsi" w:eastAsia="Calibri" w:hAnsiTheme="minorHAnsi" w:cstheme="minorHAnsi"/>
              </w:rPr>
              <w:t xml:space="preserve">September 13, 2024, </w:t>
            </w:r>
            <w:r w:rsidR="00E61BE1" w:rsidRPr="00DA1ABC">
              <w:rPr>
                <w:rFonts w:asciiTheme="minorHAnsi" w:eastAsia="Calibri" w:hAnsiTheme="minorHAnsi" w:cstheme="minorHAnsi"/>
              </w:rPr>
              <w:t>Section II (</w:t>
            </w:r>
            <w:r w:rsidR="00A716A9" w:rsidRPr="00DA1ABC">
              <w:rPr>
                <w:rFonts w:asciiTheme="minorHAnsi" w:eastAsia="Calibri" w:hAnsiTheme="minorHAnsi" w:cstheme="minorHAnsi"/>
              </w:rPr>
              <w:t>7)</w:t>
            </w:r>
          </w:p>
        </w:tc>
        <w:tc>
          <w:tcPr>
            <w:tcW w:w="2070" w:type="dxa"/>
          </w:tcPr>
          <w:p w14:paraId="4747A773" w14:textId="77777777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Policy/procedure(s)</w:t>
            </w:r>
          </w:p>
          <w:p w14:paraId="2DAFCC42" w14:textId="614D4F9F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Reports (Internal or those submitted to PIHP)</w:t>
            </w:r>
          </w:p>
        </w:tc>
        <w:tc>
          <w:tcPr>
            <w:tcW w:w="1440" w:type="dxa"/>
          </w:tcPr>
          <w:p w14:paraId="4C3BD5B2" w14:textId="77777777" w:rsidR="00FF4B76" w:rsidRPr="00DA1ABC" w:rsidRDefault="00FF4B76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2E81DFB6" w14:textId="7B84B290" w:rsidR="00FF4B76" w:rsidRPr="00DA1ABC" w:rsidRDefault="00FF4B76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FF4B76" w:rsidRPr="00DA1ABC" w14:paraId="5ABAC45D" w14:textId="77777777" w:rsidTr="00A57B79">
        <w:trPr>
          <w:trHeight w:val="233"/>
        </w:trPr>
        <w:tc>
          <w:tcPr>
            <w:tcW w:w="895" w:type="dxa"/>
          </w:tcPr>
          <w:p w14:paraId="33618988" w14:textId="09913F05" w:rsidR="00FF4B76" w:rsidRPr="00DA1ABC" w:rsidRDefault="00FF4B76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4B3DE9" w:rsidRPr="00DA1ABC">
              <w:rPr>
                <w:rFonts w:asciiTheme="minorHAnsi" w:eastAsia="Calibri Light" w:hAnsiTheme="minorHAnsi" w:cstheme="minorHAnsi"/>
              </w:rPr>
              <w:t>4</w:t>
            </w:r>
          </w:p>
        </w:tc>
        <w:tc>
          <w:tcPr>
            <w:tcW w:w="4140" w:type="dxa"/>
          </w:tcPr>
          <w:p w14:paraId="3FE5F408" w14:textId="3143EEC9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CMHSP reports the </w:t>
            </w:r>
            <w:r w:rsidRPr="00DA1ABC">
              <w:rPr>
                <w:rFonts w:asciiTheme="minorHAnsi" w:hAnsiTheme="minorHAnsi" w:cstheme="minorHAnsi"/>
              </w:rPr>
              <w:t>involvement of law enforcement, permitted for intervention in emergencies only</w:t>
            </w:r>
            <w:r w:rsidRPr="00DA1ABC">
              <w:rPr>
                <w:rFonts w:asciiTheme="minorHAnsi" w:eastAsia="Calibri" w:hAnsiTheme="minorHAnsi" w:cstheme="minorHAnsi"/>
              </w:rPr>
              <w:t xml:space="preserve"> as critical incidents.</w:t>
            </w:r>
          </w:p>
        </w:tc>
        <w:tc>
          <w:tcPr>
            <w:tcW w:w="2070" w:type="dxa"/>
          </w:tcPr>
          <w:p w14:paraId="73CFB7A3" w14:textId="06A58153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</w:t>
            </w:r>
            <w:r w:rsidR="00E61BE1" w:rsidRPr="00DA1ABC">
              <w:rPr>
                <w:rFonts w:asciiTheme="minorHAnsi" w:eastAsia="Calibri" w:hAnsiTheme="minorHAnsi" w:cstheme="minorHAnsi"/>
              </w:rPr>
              <w:t>Plans, September</w:t>
            </w:r>
            <w:r w:rsidR="00A716A9" w:rsidRPr="00DA1ABC">
              <w:rPr>
                <w:rFonts w:asciiTheme="minorHAnsi" w:eastAsia="Calibri" w:hAnsiTheme="minorHAnsi" w:cstheme="minorHAnsi"/>
              </w:rPr>
              <w:t xml:space="preserve"> 13, 2024</w:t>
            </w:r>
            <w:r w:rsidRPr="00DA1ABC">
              <w:rPr>
                <w:rFonts w:asciiTheme="minorHAnsi" w:eastAsia="Calibri" w:hAnsiTheme="minorHAnsi" w:cstheme="minorHAnsi"/>
              </w:rPr>
              <w:t xml:space="preserve">, </w:t>
            </w:r>
            <w:r w:rsidR="00E61BE1" w:rsidRPr="00DA1ABC">
              <w:rPr>
                <w:rFonts w:asciiTheme="minorHAnsi" w:eastAsia="Calibri" w:hAnsiTheme="minorHAnsi" w:cstheme="minorHAnsi"/>
              </w:rPr>
              <w:t>Section II (</w:t>
            </w:r>
            <w:r w:rsidR="00A716A9" w:rsidRPr="00DA1ABC">
              <w:rPr>
                <w:rFonts w:asciiTheme="minorHAnsi" w:eastAsia="Calibri" w:hAnsiTheme="minorHAnsi" w:cstheme="minorHAnsi"/>
              </w:rPr>
              <w:t>7)</w:t>
            </w:r>
          </w:p>
        </w:tc>
        <w:tc>
          <w:tcPr>
            <w:tcW w:w="2070" w:type="dxa"/>
          </w:tcPr>
          <w:p w14:paraId="01668231" w14:textId="77777777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Policy/procedure(s)</w:t>
            </w:r>
          </w:p>
          <w:p w14:paraId="02C4D52A" w14:textId="2FD3ADD7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Reports (Internal or those submitted to PIHP)</w:t>
            </w:r>
          </w:p>
        </w:tc>
        <w:tc>
          <w:tcPr>
            <w:tcW w:w="1440" w:type="dxa"/>
          </w:tcPr>
          <w:p w14:paraId="543263EE" w14:textId="77777777" w:rsidR="00FF4B76" w:rsidRPr="00DA1ABC" w:rsidRDefault="00FF4B76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2C3079BB" w14:textId="2CC32D5C" w:rsidR="00FF4B76" w:rsidRPr="00DA1ABC" w:rsidRDefault="00FF4B76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FF4B76" w:rsidRPr="00DA1ABC" w14:paraId="35F8D6F7" w14:textId="77777777" w:rsidTr="00A57B79">
        <w:trPr>
          <w:trHeight w:val="233"/>
        </w:trPr>
        <w:tc>
          <w:tcPr>
            <w:tcW w:w="895" w:type="dxa"/>
          </w:tcPr>
          <w:p w14:paraId="4B439988" w14:textId="2FCDB392" w:rsidR="00FF4B76" w:rsidRPr="00DA1ABC" w:rsidRDefault="00FF4B76" w:rsidP="00FF4B76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4B3DE9" w:rsidRPr="00DA1ABC">
              <w:rPr>
                <w:rFonts w:asciiTheme="minorHAnsi" w:eastAsia="Calibri Light" w:hAnsiTheme="minorHAnsi" w:cstheme="minorHAnsi"/>
              </w:rPr>
              <w:t>5</w:t>
            </w:r>
          </w:p>
        </w:tc>
        <w:tc>
          <w:tcPr>
            <w:tcW w:w="4140" w:type="dxa"/>
          </w:tcPr>
          <w:p w14:paraId="7B65C17B" w14:textId="57E0FEDF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CMHSP reports</w:t>
            </w:r>
            <w:r w:rsidRPr="00DA1ABC">
              <w:rPr>
                <w:rFonts w:asciiTheme="minorHAnsi" w:hAnsiTheme="minorHAnsi" w:cstheme="minorHAnsi"/>
              </w:rPr>
              <w:t xml:space="preserve"> any injury or death that occurs from the use of any behavior intervention is considered a sentinel event.</w:t>
            </w:r>
          </w:p>
        </w:tc>
        <w:tc>
          <w:tcPr>
            <w:tcW w:w="2070" w:type="dxa"/>
          </w:tcPr>
          <w:p w14:paraId="09BC8C0A" w14:textId="6FD25860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</w:t>
            </w:r>
            <w:r w:rsidR="00E61BE1" w:rsidRPr="00DA1ABC">
              <w:rPr>
                <w:rFonts w:asciiTheme="minorHAnsi" w:eastAsia="Calibri" w:hAnsiTheme="minorHAnsi" w:cstheme="minorHAnsi"/>
              </w:rPr>
              <w:t>Plans, September</w:t>
            </w:r>
            <w:r w:rsidR="00A716A9" w:rsidRPr="00DA1ABC">
              <w:rPr>
                <w:rFonts w:asciiTheme="minorHAnsi" w:eastAsia="Calibri" w:hAnsiTheme="minorHAnsi" w:cstheme="minorHAnsi"/>
              </w:rPr>
              <w:t xml:space="preserve"> 13, </w:t>
            </w:r>
            <w:r w:rsidR="00E61BE1" w:rsidRPr="00DA1ABC">
              <w:rPr>
                <w:rFonts w:asciiTheme="minorHAnsi" w:eastAsia="Calibri" w:hAnsiTheme="minorHAnsi" w:cstheme="minorHAnsi"/>
              </w:rPr>
              <w:t>2024,</w:t>
            </w:r>
            <w:r w:rsidRPr="00DA1ABC">
              <w:rPr>
                <w:rFonts w:asciiTheme="minorHAnsi" w:eastAsia="Calibri" w:hAnsiTheme="minorHAnsi" w:cstheme="minorHAnsi"/>
              </w:rPr>
              <w:t xml:space="preserve"> </w:t>
            </w:r>
            <w:r w:rsidR="00E61BE1" w:rsidRPr="00DA1ABC">
              <w:rPr>
                <w:rFonts w:asciiTheme="minorHAnsi" w:eastAsia="Calibri" w:hAnsiTheme="minorHAnsi" w:cstheme="minorHAnsi"/>
              </w:rPr>
              <w:t>Section II (</w:t>
            </w:r>
            <w:r w:rsidR="00A716A9" w:rsidRPr="00DA1ABC">
              <w:rPr>
                <w:rFonts w:asciiTheme="minorHAnsi" w:eastAsia="Calibri" w:hAnsiTheme="minorHAnsi" w:cstheme="minorHAnsi"/>
              </w:rPr>
              <w:t>7)</w:t>
            </w:r>
          </w:p>
        </w:tc>
        <w:tc>
          <w:tcPr>
            <w:tcW w:w="2070" w:type="dxa"/>
          </w:tcPr>
          <w:p w14:paraId="72660199" w14:textId="77777777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Policy/procedure(s)</w:t>
            </w:r>
          </w:p>
          <w:p w14:paraId="215514F5" w14:textId="2B0EE038" w:rsidR="00FF4B76" w:rsidRPr="00DA1ABC" w:rsidRDefault="00FF4B76" w:rsidP="00FF4B76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Reports (Internal or those submitted to PIHP)</w:t>
            </w:r>
          </w:p>
        </w:tc>
        <w:tc>
          <w:tcPr>
            <w:tcW w:w="1440" w:type="dxa"/>
          </w:tcPr>
          <w:p w14:paraId="5811ACC1" w14:textId="77777777" w:rsidR="00FF4B76" w:rsidRPr="00DA1ABC" w:rsidRDefault="00FF4B76" w:rsidP="00FF4B76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391D5955" w14:textId="56AFDD64" w:rsidR="00FF4B76" w:rsidRPr="00DA1ABC" w:rsidRDefault="00FF4B76" w:rsidP="00FF4B76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FF4B76" w:rsidRPr="00DA1ABC" w14:paraId="483DC77C" w14:textId="77777777" w:rsidTr="00FE1B9E">
        <w:trPr>
          <w:trHeight w:val="233"/>
        </w:trPr>
        <w:tc>
          <w:tcPr>
            <w:tcW w:w="14575" w:type="dxa"/>
            <w:gridSpan w:val="6"/>
          </w:tcPr>
          <w:p w14:paraId="1C140CDA" w14:textId="7B859A5E" w:rsidR="00FF4B76" w:rsidRPr="00DA1ABC" w:rsidRDefault="00FF4B76" w:rsidP="00FF4B76">
            <w:pPr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  <w:r w:rsidRPr="00DA1ABC">
              <w:rPr>
                <w:rFonts w:asciiTheme="minorHAnsi" w:eastAsia="Calibri Light" w:hAnsiTheme="minorHAnsi" w:cstheme="minorHAnsi"/>
                <w:b/>
                <w:bCs/>
              </w:rPr>
              <w:t xml:space="preserve">Behavior Treatment Plan </w:t>
            </w:r>
            <w:r w:rsidR="00850251" w:rsidRPr="00DA1ABC">
              <w:rPr>
                <w:rFonts w:asciiTheme="minorHAnsi" w:eastAsia="Calibri Light" w:hAnsiTheme="minorHAnsi" w:cstheme="minorHAnsi"/>
                <w:b/>
                <w:bCs/>
              </w:rPr>
              <w:t xml:space="preserve">Review </w:t>
            </w:r>
            <w:r w:rsidRPr="00DA1ABC">
              <w:rPr>
                <w:rFonts w:asciiTheme="minorHAnsi" w:eastAsia="Calibri Light" w:hAnsiTheme="minorHAnsi" w:cstheme="minorHAnsi"/>
                <w:b/>
                <w:bCs/>
              </w:rPr>
              <w:t>Standards</w:t>
            </w:r>
            <w:r w:rsidR="00434205" w:rsidRPr="00DA1ABC">
              <w:rPr>
                <w:rFonts w:asciiTheme="minorHAnsi" w:eastAsia="Calibri Light" w:hAnsiTheme="minorHAnsi" w:cstheme="minorHAnsi"/>
                <w:b/>
                <w:bCs/>
              </w:rPr>
              <w:t xml:space="preserve"> </w:t>
            </w:r>
          </w:p>
        </w:tc>
      </w:tr>
      <w:tr w:rsidR="005D1C4D" w:rsidRPr="00DA1ABC" w14:paraId="5C6063A4" w14:textId="77777777" w:rsidTr="00A57B79">
        <w:trPr>
          <w:trHeight w:val="233"/>
        </w:trPr>
        <w:tc>
          <w:tcPr>
            <w:tcW w:w="895" w:type="dxa"/>
          </w:tcPr>
          <w:p w14:paraId="051AB40C" w14:textId="0EEB331E" w:rsidR="005D1C4D" w:rsidRPr="00DA1ABC" w:rsidRDefault="005D1C4D" w:rsidP="005D1C4D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F1469B" w:rsidRPr="00DA1ABC">
              <w:rPr>
                <w:rFonts w:asciiTheme="minorHAnsi" w:eastAsia="Calibri Light" w:hAnsiTheme="minorHAnsi" w:cstheme="minorHAnsi"/>
              </w:rPr>
              <w:t>6</w:t>
            </w:r>
          </w:p>
        </w:tc>
        <w:tc>
          <w:tcPr>
            <w:tcW w:w="4140" w:type="dxa"/>
          </w:tcPr>
          <w:p w14:paraId="6C79D539" w14:textId="301D249D" w:rsidR="005D1C4D" w:rsidRPr="00DA1ABC" w:rsidRDefault="005D1C4D" w:rsidP="005D1C4D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The Committee ensures that behavior treatment plans are developed through the Person-Centered Planning Process.</w:t>
            </w:r>
          </w:p>
        </w:tc>
        <w:tc>
          <w:tcPr>
            <w:tcW w:w="2070" w:type="dxa"/>
          </w:tcPr>
          <w:p w14:paraId="18F5D3A3" w14:textId="6BFAEBAA" w:rsidR="005D1C4D" w:rsidRPr="00DA1ABC" w:rsidRDefault="005D1C4D" w:rsidP="005D1C4D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Plans, </w:t>
            </w:r>
            <w:r w:rsidR="00A716A9" w:rsidRPr="00DA1ABC">
              <w:rPr>
                <w:rFonts w:asciiTheme="minorHAnsi" w:eastAsia="Calibri" w:hAnsiTheme="minorHAnsi" w:cstheme="minorHAnsi"/>
              </w:rPr>
              <w:lastRenderedPageBreak/>
              <w:t xml:space="preserve">September 13, 2024, </w:t>
            </w:r>
            <w:r w:rsidR="00E61BE1" w:rsidRPr="00DA1ABC">
              <w:rPr>
                <w:rFonts w:asciiTheme="minorHAnsi" w:eastAsia="Calibri" w:hAnsiTheme="minorHAnsi" w:cstheme="minorHAnsi"/>
              </w:rPr>
              <w:t>Section II (</w:t>
            </w:r>
            <w:r w:rsidR="00A716A9" w:rsidRPr="00DA1ABC">
              <w:rPr>
                <w:rFonts w:asciiTheme="minorHAnsi" w:eastAsia="Calibri" w:hAnsiTheme="minorHAnsi" w:cstheme="minorHAnsi"/>
              </w:rPr>
              <w:t>3)</w:t>
            </w:r>
          </w:p>
        </w:tc>
        <w:tc>
          <w:tcPr>
            <w:tcW w:w="2070" w:type="dxa"/>
          </w:tcPr>
          <w:p w14:paraId="3B3C3517" w14:textId="77777777" w:rsidR="005D1C4D" w:rsidRPr="00DA1ABC" w:rsidRDefault="005D1C4D" w:rsidP="005D1C4D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lastRenderedPageBreak/>
              <w:t>Policy/procedure(s)</w:t>
            </w:r>
          </w:p>
          <w:p w14:paraId="29C4C54B" w14:textId="4F6E9B58" w:rsidR="005D1C4D" w:rsidRPr="00DA1ABC" w:rsidRDefault="005D1C4D" w:rsidP="005D1C4D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Samples of Plans</w:t>
            </w:r>
          </w:p>
        </w:tc>
        <w:tc>
          <w:tcPr>
            <w:tcW w:w="1440" w:type="dxa"/>
          </w:tcPr>
          <w:p w14:paraId="7CD1A71C" w14:textId="77777777" w:rsidR="005D1C4D" w:rsidRPr="00DA1ABC" w:rsidRDefault="005D1C4D" w:rsidP="005D1C4D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1204C759" w14:textId="7D62DB4C" w:rsidR="005D1C4D" w:rsidRPr="00DA1ABC" w:rsidRDefault="005D1C4D" w:rsidP="005D1C4D">
            <w:pPr>
              <w:tabs>
                <w:tab w:val="left" w:pos="0"/>
              </w:tabs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5D1C4D" w:rsidRPr="00DA1ABC" w14:paraId="4F0A1500" w14:textId="77777777" w:rsidTr="00A57B79">
        <w:trPr>
          <w:trHeight w:val="233"/>
        </w:trPr>
        <w:tc>
          <w:tcPr>
            <w:tcW w:w="895" w:type="dxa"/>
          </w:tcPr>
          <w:p w14:paraId="5C71DDA8" w14:textId="6685A4A1" w:rsidR="005D1C4D" w:rsidRPr="00DA1ABC" w:rsidRDefault="005D1C4D" w:rsidP="005D1C4D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F1469B" w:rsidRPr="00DA1ABC">
              <w:rPr>
                <w:rFonts w:asciiTheme="minorHAnsi" w:eastAsia="Calibri Light" w:hAnsiTheme="minorHAnsi" w:cstheme="minorHAnsi"/>
              </w:rPr>
              <w:t>7</w:t>
            </w:r>
          </w:p>
        </w:tc>
        <w:tc>
          <w:tcPr>
            <w:tcW w:w="4140" w:type="dxa"/>
          </w:tcPr>
          <w:p w14:paraId="07E2AD22" w14:textId="4EB410A5" w:rsidR="005D1C4D" w:rsidRPr="00DA1ABC" w:rsidRDefault="005D1C4D" w:rsidP="005D1C4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The Committee receives and reviews the forwarded BTP and an accompanying IPOS to ensure the IPOS aligns with </w:t>
            </w:r>
            <w:proofErr w:type="gramStart"/>
            <w:r w:rsidRPr="00DA1ABC">
              <w:rPr>
                <w:rFonts w:asciiTheme="minorHAnsi" w:eastAsia="Calibri" w:hAnsiTheme="minorHAnsi" w:cstheme="minorHAnsi"/>
              </w:rPr>
              <w:t>the BTP</w:t>
            </w:r>
            <w:proofErr w:type="gramEnd"/>
            <w:r w:rsidRPr="00DA1ABC">
              <w:rPr>
                <w:rFonts w:asciiTheme="minorHAnsi" w:eastAsia="Calibri" w:hAnsiTheme="minorHAnsi" w:cstheme="minorHAnsi"/>
              </w:rPr>
              <w:t>.</w:t>
            </w:r>
          </w:p>
          <w:p w14:paraId="17516EAB" w14:textId="77777777" w:rsidR="005D1C4D" w:rsidRPr="00DA1ABC" w:rsidRDefault="005D1C4D" w:rsidP="005D1C4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70" w:type="dxa"/>
          </w:tcPr>
          <w:p w14:paraId="2A0F5A88" w14:textId="4DAF8093" w:rsidR="005D1C4D" w:rsidRPr="00DA1ABC" w:rsidRDefault="005D1C4D" w:rsidP="005D1C4D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 xml:space="preserve">MDHHS BTPRC Frequently Asked Questions, June 6, 2022, </w:t>
            </w:r>
            <w:r w:rsidRPr="00DA1ABC">
              <w:rPr>
                <w:rFonts w:asciiTheme="minorHAnsi" w:eastAsia="Calibri" w:hAnsiTheme="minorHAnsi" w:cstheme="minorHAnsi"/>
              </w:rPr>
              <w:t>Question 18, p. 8</w:t>
            </w:r>
          </w:p>
        </w:tc>
        <w:tc>
          <w:tcPr>
            <w:tcW w:w="2070" w:type="dxa"/>
          </w:tcPr>
          <w:p w14:paraId="2988FBFE" w14:textId="77777777" w:rsidR="005D1C4D" w:rsidRPr="00DA1ABC" w:rsidRDefault="005D1C4D" w:rsidP="005D1C4D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Policy, Procedure(s)</w:t>
            </w:r>
          </w:p>
          <w:p w14:paraId="07381897" w14:textId="77777777" w:rsidR="005D1C4D" w:rsidRPr="00DA1ABC" w:rsidRDefault="005D1C4D" w:rsidP="005D1C4D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Samples of plans</w:t>
            </w:r>
          </w:p>
          <w:p w14:paraId="2A10E707" w14:textId="0E14201E" w:rsidR="005D1C4D" w:rsidRPr="00DA1ABC" w:rsidRDefault="005D1C4D" w:rsidP="005D1C4D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BTPRC Meeting Minutes</w:t>
            </w:r>
          </w:p>
        </w:tc>
        <w:tc>
          <w:tcPr>
            <w:tcW w:w="1440" w:type="dxa"/>
          </w:tcPr>
          <w:p w14:paraId="657BC64A" w14:textId="77777777" w:rsidR="005D1C4D" w:rsidRPr="00DA1ABC" w:rsidRDefault="005D1C4D" w:rsidP="005D1C4D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5873016A" w14:textId="5483FF53" w:rsidR="005D1C4D" w:rsidRPr="00DA1ABC" w:rsidRDefault="005D1C4D" w:rsidP="005D1C4D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9E6FF7" w:rsidRPr="00DA1ABC" w14:paraId="353B877A" w14:textId="77777777" w:rsidTr="00A57B79">
        <w:trPr>
          <w:trHeight w:val="233"/>
        </w:trPr>
        <w:tc>
          <w:tcPr>
            <w:tcW w:w="895" w:type="dxa"/>
          </w:tcPr>
          <w:p w14:paraId="064A46E2" w14:textId="7EDBC22D" w:rsidR="009E6FF7" w:rsidRPr="00DA1ABC" w:rsidRDefault="009E6FF7" w:rsidP="009E6FF7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F1469B" w:rsidRPr="00DA1ABC">
              <w:rPr>
                <w:rFonts w:asciiTheme="minorHAnsi" w:eastAsia="Calibri Light" w:hAnsiTheme="minorHAnsi" w:cstheme="minorHAnsi"/>
              </w:rPr>
              <w:t>7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a</w:t>
            </w:r>
          </w:p>
        </w:tc>
        <w:tc>
          <w:tcPr>
            <w:tcW w:w="4140" w:type="dxa"/>
          </w:tcPr>
          <w:p w14:paraId="6A8DED98" w14:textId="63235E09" w:rsidR="009E6FF7" w:rsidRPr="00DA1ABC" w:rsidRDefault="009E6FF7" w:rsidP="009E6FF7">
            <w:pPr>
              <w:tabs>
                <w:tab w:val="left" w:pos="0"/>
              </w:tabs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Each Behavior Treatment Plan provides a date when the BTP</w:t>
            </w:r>
            <w:r w:rsidR="002B460A" w:rsidRPr="00DA1ABC">
              <w:rPr>
                <w:rFonts w:asciiTheme="minorHAnsi" w:eastAsia="Calibri" w:hAnsiTheme="minorHAnsi" w:cstheme="minorHAnsi"/>
              </w:rPr>
              <w:t xml:space="preserve"> begins and ends</w:t>
            </w:r>
            <w:r w:rsidRPr="00DA1ABC">
              <w:rPr>
                <w:rFonts w:asciiTheme="minorHAnsi" w:eastAsia="Calibri" w:hAnsiTheme="minorHAnsi" w:cstheme="minorHAnsi"/>
              </w:rPr>
              <w:t xml:space="preserve">.  (Start </w:t>
            </w:r>
            <w:r w:rsidR="002B460A" w:rsidRPr="00DA1ABC">
              <w:rPr>
                <w:rFonts w:asciiTheme="minorHAnsi" w:eastAsia="Calibri" w:hAnsiTheme="minorHAnsi" w:cstheme="minorHAnsi"/>
              </w:rPr>
              <w:t xml:space="preserve">&amp; End </w:t>
            </w:r>
            <w:r w:rsidRPr="00DA1ABC">
              <w:rPr>
                <w:rFonts w:asciiTheme="minorHAnsi" w:eastAsia="Calibri" w:hAnsiTheme="minorHAnsi" w:cstheme="minorHAnsi"/>
              </w:rPr>
              <w:t>Date)</w:t>
            </w:r>
          </w:p>
        </w:tc>
        <w:tc>
          <w:tcPr>
            <w:tcW w:w="2070" w:type="dxa"/>
          </w:tcPr>
          <w:p w14:paraId="61E0C179" w14:textId="77777777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70" w:type="dxa"/>
          </w:tcPr>
          <w:p w14:paraId="066B3652" w14:textId="77777777" w:rsidR="009E6FF7" w:rsidRPr="00DA1ABC" w:rsidRDefault="009E6FF7" w:rsidP="009E6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5A0FA8D3" w14:textId="77777777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25CC99F8" w14:textId="66E6F1C9" w:rsidR="009E6FF7" w:rsidRPr="00DA1ABC" w:rsidRDefault="009E6FF7" w:rsidP="009E6FF7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9E6FF7" w:rsidRPr="00DA1ABC" w14:paraId="2DDF247E" w14:textId="77777777" w:rsidTr="00A57B79">
        <w:trPr>
          <w:trHeight w:val="233"/>
        </w:trPr>
        <w:tc>
          <w:tcPr>
            <w:tcW w:w="895" w:type="dxa"/>
          </w:tcPr>
          <w:p w14:paraId="2B204D18" w14:textId="771C0165" w:rsidR="009E6FF7" w:rsidRPr="00DA1ABC" w:rsidRDefault="009E6FF7" w:rsidP="009E6FF7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F1469B" w:rsidRPr="00DA1ABC">
              <w:rPr>
                <w:rFonts w:asciiTheme="minorHAnsi" w:eastAsia="Calibri Light" w:hAnsiTheme="minorHAnsi" w:cstheme="minorHAnsi"/>
              </w:rPr>
              <w:t>7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b</w:t>
            </w:r>
          </w:p>
        </w:tc>
        <w:tc>
          <w:tcPr>
            <w:tcW w:w="4140" w:type="dxa"/>
          </w:tcPr>
          <w:p w14:paraId="113A4CD7" w14:textId="2509750F" w:rsidR="009E6FF7" w:rsidRPr="00DA1ABC" w:rsidRDefault="009E6FF7" w:rsidP="009E6FF7">
            <w:pPr>
              <w:tabs>
                <w:tab w:val="left" w:pos="0"/>
              </w:tabs>
              <w:rPr>
                <w:rFonts w:asciiTheme="minorHAnsi" w:hAnsiTheme="minorHAnsi" w:cstheme="minorHAnsi"/>
                <w:bCs/>
              </w:rPr>
            </w:pPr>
            <w:r w:rsidRPr="00DA1ABC">
              <w:rPr>
                <w:rFonts w:asciiTheme="minorHAnsi" w:eastAsia="Calibri" w:hAnsiTheme="minorHAnsi" w:cstheme="minorHAnsi"/>
              </w:rPr>
              <w:t>Each Behavior Treatment Plan includes goal-expected outcomes that align with the IPOS goals. (Goals)</w:t>
            </w:r>
          </w:p>
        </w:tc>
        <w:tc>
          <w:tcPr>
            <w:tcW w:w="2070" w:type="dxa"/>
          </w:tcPr>
          <w:p w14:paraId="04A293A6" w14:textId="6642F053" w:rsidR="009E6FF7" w:rsidRPr="00DA1ABC" w:rsidRDefault="00E61BE1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42 CFR 441.725 -- Person-centered service plan; Federal Register HCBS Final Rule, Vol. 79, No. 11, pp. 3036-3037</w:t>
            </w:r>
          </w:p>
        </w:tc>
        <w:tc>
          <w:tcPr>
            <w:tcW w:w="2070" w:type="dxa"/>
          </w:tcPr>
          <w:p w14:paraId="6C06FBFA" w14:textId="77777777" w:rsidR="009E6FF7" w:rsidRPr="00DA1ABC" w:rsidRDefault="009E6FF7" w:rsidP="009E6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62FD9A42" w14:textId="77777777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3613BA4E" w14:textId="44D695AB" w:rsidR="009E6FF7" w:rsidRPr="00DA1ABC" w:rsidRDefault="009E6FF7" w:rsidP="009E6FF7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E61BE1" w:rsidRPr="00DA1ABC" w14:paraId="70D1080C" w14:textId="77777777" w:rsidTr="00A57B79">
        <w:trPr>
          <w:trHeight w:val="233"/>
        </w:trPr>
        <w:tc>
          <w:tcPr>
            <w:tcW w:w="895" w:type="dxa"/>
          </w:tcPr>
          <w:p w14:paraId="7C59E4FD" w14:textId="13721741" w:rsidR="00E61BE1" w:rsidRPr="00DA1ABC" w:rsidRDefault="00E61BE1" w:rsidP="00E61BE1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F1469B" w:rsidRPr="00DA1ABC">
              <w:rPr>
                <w:rFonts w:asciiTheme="minorHAnsi" w:eastAsia="Calibri Light" w:hAnsiTheme="minorHAnsi" w:cstheme="minorHAnsi"/>
              </w:rPr>
              <w:t>7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c</w:t>
            </w:r>
          </w:p>
        </w:tc>
        <w:tc>
          <w:tcPr>
            <w:tcW w:w="4140" w:type="dxa"/>
          </w:tcPr>
          <w:p w14:paraId="1FB2BA5E" w14:textId="0F6D64E3" w:rsidR="00E61BE1" w:rsidRPr="00DA1ABC" w:rsidRDefault="00E61BE1" w:rsidP="00E61BE1">
            <w:pPr>
              <w:tabs>
                <w:tab w:val="left" w:pos="0"/>
              </w:tabs>
              <w:rPr>
                <w:rFonts w:asciiTheme="minorHAnsi" w:hAnsiTheme="minorHAnsi" w:cstheme="minorHAnsi"/>
                <w:bCs/>
                <w:highlight w:val="yellow"/>
              </w:rPr>
            </w:pPr>
            <w:r w:rsidRPr="00DA1ABC">
              <w:rPr>
                <w:rFonts w:asciiTheme="minorHAnsi" w:eastAsia="Calibri" w:hAnsiTheme="minorHAnsi" w:cstheme="minorHAnsi"/>
              </w:rPr>
              <w:t>Each Behavior Treatment Plan includes baseline objectives and steps to achieve the behavior goals that align with the IPOS objectives. (Objectives)</w:t>
            </w:r>
          </w:p>
        </w:tc>
        <w:tc>
          <w:tcPr>
            <w:tcW w:w="2070" w:type="dxa"/>
          </w:tcPr>
          <w:p w14:paraId="26A476C0" w14:textId="2E4C2E49" w:rsidR="00E61BE1" w:rsidRPr="00DA1ABC" w:rsidRDefault="00E61BE1" w:rsidP="00E61BE1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42 CFR 441.725 -- Person-centered service plan; Federal Register HCBS Final Rule, Vol. 79, No. 11, pp. 3036-3037</w:t>
            </w:r>
          </w:p>
        </w:tc>
        <w:tc>
          <w:tcPr>
            <w:tcW w:w="2070" w:type="dxa"/>
          </w:tcPr>
          <w:p w14:paraId="0E6C6BFC" w14:textId="77777777" w:rsidR="00E61BE1" w:rsidRPr="00DA1ABC" w:rsidRDefault="00E61BE1" w:rsidP="00E61B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707759EB" w14:textId="77777777" w:rsidR="00E61BE1" w:rsidRPr="00DA1ABC" w:rsidRDefault="00E61BE1" w:rsidP="00E61BE1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2DC16F21" w14:textId="77389F4E" w:rsidR="00E61BE1" w:rsidRPr="00DA1ABC" w:rsidRDefault="00E61BE1" w:rsidP="00E61BE1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E61BE1" w:rsidRPr="00DA1ABC" w14:paraId="7662F9DA" w14:textId="77777777" w:rsidTr="00A57B79">
        <w:trPr>
          <w:trHeight w:val="233"/>
        </w:trPr>
        <w:tc>
          <w:tcPr>
            <w:tcW w:w="895" w:type="dxa"/>
          </w:tcPr>
          <w:p w14:paraId="1E2EA401" w14:textId="6EAF09FC" w:rsidR="00E61BE1" w:rsidRPr="00DA1ABC" w:rsidRDefault="00E61BE1" w:rsidP="00E61BE1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F1469B" w:rsidRPr="00DA1ABC">
              <w:rPr>
                <w:rFonts w:asciiTheme="minorHAnsi" w:eastAsia="Calibri Light" w:hAnsiTheme="minorHAnsi" w:cstheme="minorHAnsi"/>
              </w:rPr>
              <w:t>7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d</w:t>
            </w:r>
          </w:p>
        </w:tc>
        <w:tc>
          <w:tcPr>
            <w:tcW w:w="4140" w:type="dxa"/>
          </w:tcPr>
          <w:p w14:paraId="7E5686B6" w14:textId="740F0CD2" w:rsidR="00E61BE1" w:rsidRPr="00DA1ABC" w:rsidRDefault="00E61BE1" w:rsidP="00E61BE1">
            <w:pPr>
              <w:tabs>
                <w:tab w:val="left" w:pos="0"/>
              </w:tabs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Each Behavior Treatment Plan has methodology and a schedule as to how and when interventions are implemented to decrease target behaviors. (Methodology)</w:t>
            </w:r>
          </w:p>
        </w:tc>
        <w:tc>
          <w:tcPr>
            <w:tcW w:w="2070" w:type="dxa"/>
          </w:tcPr>
          <w:p w14:paraId="587AF7D7" w14:textId="3B9884B4" w:rsidR="00E61BE1" w:rsidRPr="00DA1ABC" w:rsidRDefault="00E61BE1" w:rsidP="00E61BE1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42 CFR 441.725 -- Person-centered service plan; Federal Register HCBS Final Rule, Vol. 79, No. 11, pp. 3036-3037</w:t>
            </w:r>
          </w:p>
        </w:tc>
        <w:tc>
          <w:tcPr>
            <w:tcW w:w="2070" w:type="dxa"/>
          </w:tcPr>
          <w:p w14:paraId="0082D989" w14:textId="77777777" w:rsidR="00E61BE1" w:rsidRPr="00DA1ABC" w:rsidRDefault="00E61BE1" w:rsidP="00E61B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36E01BDC" w14:textId="77777777" w:rsidR="00E61BE1" w:rsidRPr="00DA1ABC" w:rsidRDefault="00E61BE1" w:rsidP="00E61BE1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4E999E83" w14:textId="5244598A" w:rsidR="00E61BE1" w:rsidRPr="00DA1ABC" w:rsidRDefault="00E61BE1" w:rsidP="00E61BE1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E61BE1" w:rsidRPr="00DA1ABC" w14:paraId="7DC3C519" w14:textId="77777777" w:rsidTr="00A57B79">
        <w:trPr>
          <w:trHeight w:val="233"/>
        </w:trPr>
        <w:tc>
          <w:tcPr>
            <w:tcW w:w="895" w:type="dxa"/>
          </w:tcPr>
          <w:p w14:paraId="27CD8CAC" w14:textId="595E106F" w:rsidR="00E61BE1" w:rsidRPr="00DA1ABC" w:rsidRDefault="00E61BE1" w:rsidP="00E61BE1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lastRenderedPageBreak/>
              <w:t>19.1</w:t>
            </w:r>
            <w:r w:rsidR="00F1469B" w:rsidRPr="00DA1ABC">
              <w:rPr>
                <w:rFonts w:asciiTheme="minorHAnsi" w:eastAsia="Calibri Light" w:hAnsiTheme="minorHAnsi" w:cstheme="minorHAnsi"/>
              </w:rPr>
              <w:t>7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e</w:t>
            </w:r>
          </w:p>
        </w:tc>
        <w:tc>
          <w:tcPr>
            <w:tcW w:w="4140" w:type="dxa"/>
          </w:tcPr>
          <w:p w14:paraId="139A7283" w14:textId="4FD41716" w:rsidR="00E61BE1" w:rsidRPr="00DA1ABC" w:rsidRDefault="00E61BE1" w:rsidP="00E61BE1">
            <w:pPr>
              <w:tabs>
                <w:tab w:val="left" w:pos="0"/>
              </w:tabs>
              <w:rPr>
                <w:rFonts w:asciiTheme="minorHAnsi" w:hAnsiTheme="minorHAnsi" w:cstheme="minorHAnsi"/>
                <w:bCs/>
              </w:rPr>
            </w:pPr>
            <w:r w:rsidRPr="00DA1ABC">
              <w:rPr>
                <w:rFonts w:asciiTheme="minorHAnsi" w:eastAsia="Calibri" w:hAnsiTheme="minorHAnsi" w:cstheme="minorHAnsi"/>
              </w:rPr>
              <w:t>Each Behavior Treatment Plan details what is being measured, how to measure, how to establish the baseline, and how to assess the impact of interventions on the individual. (Measurement)</w:t>
            </w:r>
          </w:p>
        </w:tc>
        <w:tc>
          <w:tcPr>
            <w:tcW w:w="2070" w:type="dxa"/>
          </w:tcPr>
          <w:p w14:paraId="2727BEC5" w14:textId="6527D397" w:rsidR="00E61BE1" w:rsidRPr="00DA1ABC" w:rsidRDefault="00E61BE1" w:rsidP="00E61BE1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42 CFR 441.725 -- Person-centered service plan; Federal Register HCBS Final Rule, Vol. 79, No. 11, pp. 3036-3037</w:t>
            </w:r>
          </w:p>
        </w:tc>
        <w:tc>
          <w:tcPr>
            <w:tcW w:w="2070" w:type="dxa"/>
          </w:tcPr>
          <w:p w14:paraId="3ACE415E" w14:textId="77777777" w:rsidR="00E61BE1" w:rsidRPr="00DA1ABC" w:rsidRDefault="00E61BE1" w:rsidP="00E61B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5AE76A9" w14:textId="77777777" w:rsidR="00E61BE1" w:rsidRPr="00DA1ABC" w:rsidRDefault="00E61BE1" w:rsidP="00E61BE1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610AFE1F" w14:textId="232BD3AF" w:rsidR="00E61BE1" w:rsidRPr="00DA1ABC" w:rsidRDefault="00E61BE1" w:rsidP="00E61BE1">
            <w:pPr>
              <w:tabs>
                <w:tab w:val="left" w:pos="0"/>
              </w:tabs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  <w:r w:rsidRPr="00DA1ABC">
              <w:rPr>
                <w:rFonts w:asciiTheme="minorHAnsi" w:eastAsia="Calibri Light" w:hAnsiTheme="minorHAnsi" w:cstheme="minorHAnsi"/>
                <w:b/>
                <w:bCs/>
                <w:color w:val="FF0000"/>
              </w:rPr>
              <w:t xml:space="preserve">              </w:t>
            </w:r>
          </w:p>
        </w:tc>
      </w:tr>
      <w:tr w:rsidR="00E61BE1" w:rsidRPr="00DA1ABC" w14:paraId="5C9EE45A" w14:textId="77777777" w:rsidTr="00A57B79">
        <w:trPr>
          <w:trHeight w:val="233"/>
        </w:trPr>
        <w:tc>
          <w:tcPr>
            <w:tcW w:w="895" w:type="dxa"/>
          </w:tcPr>
          <w:p w14:paraId="5A6D481E" w14:textId="65E3AA80" w:rsidR="00E61BE1" w:rsidRPr="00DA1ABC" w:rsidRDefault="00E61BE1" w:rsidP="00E61BE1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F1469B" w:rsidRPr="00DA1ABC">
              <w:rPr>
                <w:rFonts w:asciiTheme="minorHAnsi" w:eastAsia="Calibri Light" w:hAnsiTheme="minorHAnsi" w:cstheme="minorHAnsi"/>
              </w:rPr>
              <w:t>7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f</w:t>
            </w:r>
          </w:p>
        </w:tc>
        <w:tc>
          <w:tcPr>
            <w:tcW w:w="4140" w:type="dxa"/>
          </w:tcPr>
          <w:p w14:paraId="2D748070" w14:textId="2C2ABC13" w:rsidR="00E61BE1" w:rsidRPr="00DA1ABC" w:rsidRDefault="00E61BE1" w:rsidP="00E61BE1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Each Behavior Treatment Plan identifies the frequency of reviewing data. (Review)</w:t>
            </w:r>
          </w:p>
        </w:tc>
        <w:tc>
          <w:tcPr>
            <w:tcW w:w="2070" w:type="dxa"/>
          </w:tcPr>
          <w:p w14:paraId="697024D9" w14:textId="43ED3EC4" w:rsidR="00E61BE1" w:rsidRPr="00DA1ABC" w:rsidRDefault="00E61BE1" w:rsidP="00E61BE1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42 CFR 441.725 -- Person-centered service plan; Federal Register HCBS Final Rule, Vol. 79, No. 11, pp. 3036-3037</w:t>
            </w:r>
          </w:p>
        </w:tc>
        <w:tc>
          <w:tcPr>
            <w:tcW w:w="2070" w:type="dxa"/>
          </w:tcPr>
          <w:p w14:paraId="0E4282B6" w14:textId="77777777" w:rsidR="00E61BE1" w:rsidRPr="00DA1ABC" w:rsidRDefault="00E61BE1" w:rsidP="00E61B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89D267B" w14:textId="77777777" w:rsidR="00E61BE1" w:rsidRPr="00DA1ABC" w:rsidRDefault="00E61BE1" w:rsidP="00E61BE1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2FDA1686" w14:textId="63649E2A" w:rsidR="00E61BE1" w:rsidRPr="00DA1ABC" w:rsidRDefault="00E61BE1" w:rsidP="00E61BE1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E61BE1" w:rsidRPr="00DA1ABC" w14:paraId="0B7501E4" w14:textId="77777777" w:rsidTr="00A57B79">
        <w:trPr>
          <w:trHeight w:val="233"/>
        </w:trPr>
        <w:tc>
          <w:tcPr>
            <w:tcW w:w="895" w:type="dxa"/>
          </w:tcPr>
          <w:p w14:paraId="1DF32DEE" w14:textId="239F0137" w:rsidR="00E61BE1" w:rsidRPr="00DA1ABC" w:rsidRDefault="00E61BE1" w:rsidP="00E61BE1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F1469B" w:rsidRPr="00DA1ABC">
              <w:rPr>
                <w:rFonts w:asciiTheme="minorHAnsi" w:eastAsia="Calibri Light" w:hAnsiTheme="minorHAnsi" w:cstheme="minorHAnsi"/>
              </w:rPr>
              <w:t>7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g</w:t>
            </w:r>
          </w:p>
        </w:tc>
        <w:tc>
          <w:tcPr>
            <w:tcW w:w="4140" w:type="dxa"/>
          </w:tcPr>
          <w:p w14:paraId="1535C4CD" w14:textId="5C9842ED" w:rsidR="00E61BE1" w:rsidRPr="00DA1ABC" w:rsidRDefault="00E61BE1" w:rsidP="00E61BE1">
            <w:pPr>
              <w:tabs>
                <w:tab w:val="left" w:pos="0"/>
              </w:tabs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Each Behavior Treatment Plan identifies staff who </w:t>
            </w:r>
            <w:proofErr w:type="gramStart"/>
            <w:r w:rsidRPr="00DA1ABC">
              <w:rPr>
                <w:rFonts w:asciiTheme="minorHAnsi" w:eastAsia="Calibri" w:hAnsiTheme="minorHAnsi" w:cstheme="minorHAnsi"/>
              </w:rPr>
              <w:t>is</w:t>
            </w:r>
            <w:proofErr w:type="gramEnd"/>
            <w:r w:rsidRPr="00DA1ABC">
              <w:rPr>
                <w:rFonts w:asciiTheme="minorHAnsi" w:eastAsia="Calibri" w:hAnsiTheme="minorHAnsi" w:cstheme="minorHAnsi"/>
              </w:rPr>
              <w:t xml:space="preserve"> responsible for training staff.  (Staff In-Service)</w:t>
            </w:r>
          </w:p>
        </w:tc>
        <w:tc>
          <w:tcPr>
            <w:tcW w:w="2070" w:type="dxa"/>
          </w:tcPr>
          <w:p w14:paraId="4ACBAEEF" w14:textId="7F8DC927" w:rsidR="00E61BE1" w:rsidRPr="00DA1ABC" w:rsidRDefault="00E61BE1" w:rsidP="00E61BE1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42 CFR 441.725 -- Person-centered service plan; Federal Register HCBS Final Rule, Vol. 79, No. 11, pp. 3036-3037</w:t>
            </w:r>
          </w:p>
        </w:tc>
        <w:tc>
          <w:tcPr>
            <w:tcW w:w="2070" w:type="dxa"/>
          </w:tcPr>
          <w:p w14:paraId="0302E517" w14:textId="77777777" w:rsidR="00E61BE1" w:rsidRPr="00DA1ABC" w:rsidRDefault="00E61BE1" w:rsidP="00E61B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11B43CD" w14:textId="77777777" w:rsidR="00E61BE1" w:rsidRPr="00DA1ABC" w:rsidRDefault="00E61BE1" w:rsidP="00E61BE1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2E04DBE7" w14:textId="261496F0" w:rsidR="00E61BE1" w:rsidRPr="00DA1ABC" w:rsidRDefault="00E61BE1" w:rsidP="00E61BE1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E61BE1" w:rsidRPr="00DA1ABC" w14:paraId="49D898D1" w14:textId="77777777" w:rsidTr="00A57B79">
        <w:trPr>
          <w:trHeight w:val="233"/>
        </w:trPr>
        <w:tc>
          <w:tcPr>
            <w:tcW w:w="895" w:type="dxa"/>
          </w:tcPr>
          <w:p w14:paraId="39619BFA" w14:textId="2BFA234D" w:rsidR="00E61BE1" w:rsidRPr="00DA1ABC" w:rsidRDefault="00E61BE1" w:rsidP="00E61BE1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F1469B" w:rsidRPr="00DA1ABC">
              <w:rPr>
                <w:rFonts w:asciiTheme="minorHAnsi" w:eastAsia="Calibri Light" w:hAnsiTheme="minorHAnsi" w:cstheme="minorHAnsi"/>
              </w:rPr>
              <w:t>7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h</w:t>
            </w:r>
          </w:p>
        </w:tc>
        <w:tc>
          <w:tcPr>
            <w:tcW w:w="4140" w:type="dxa"/>
          </w:tcPr>
          <w:p w14:paraId="70A98C7A" w14:textId="7FFF1642" w:rsidR="00E61BE1" w:rsidRPr="00DA1ABC" w:rsidRDefault="00E61BE1" w:rsidP="00E61BE1">
            <w:pPr>
              <w:tabs>
                <w:tab w:val="left" w:pos="0"/>
              </w:tabs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Each Behavior Treatment Plan identifies the staff who </w:t>
            </w:r>
            <w:proofErr w:type="gramStart"/>
            <w:r w:rsidRPr="00DA1ABC">
              <w:rPr>
                <w:rFonts w:asciiTheme="minorHAnsi" w:eastAsia="Calibri" w:hAnsiTheme="minorHAnsi" w:cstheme="minorHAnsi"/>
              </w:rPr>
              <w:t>is</w:t>
            </w:r>
            <w:proofErr w:type="gramEnd"/>
            <w:r w:rsidRPr="00DA1ABC">
              <w:rPr>
                <w:rFonts w:asciiTheme="minorHAnsi" w:eastAsia="Calibri" w:hAnsiTheme="minorHAnsi" w:cstheme="minorHAnsi"/>
              </w:rPr>
              <w:t xml:space="preserve"> responsible for implementing and managing the plan.  (Responsible Staff)</w:t>
            </w:r>
          </w:p>
        </w:tc>
        <w:tc>
          <w:tcPr>
            <w:tcW w:w="2070" w:type="dxa"/>
          </w:tcPr>
          <w:p w14:paraId="337F092D" w14:textId="7D6AE935" w:rsidR="00E61BE1" w:rsidRPr="00DA1ABC" w:rsidRDefault="00E61BE1" w:rsidP="00E61BE1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42 CFR 441.725 -- Person-centered service plan; Federal Register HCBS Final Rule, Vol. 79, No. 11, pp. 3036-3037</w:t>
            </w:r>
          </w:p>
        </w:tc>
        <w:tc>
          <w:tcPr>
            <w:tcW w:w="2070" w:type="dxa"/>
          </w:tcPr>
          <w:p w14:paraId="2B8FC9B5" w14:textId="77777777" w:rsidR="00E61BE1" w:rsidRPr="00DA1ABC" w:rsidRDefault="00E61BE1" w:rsidP="00E61B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639EDBC" w14:textId="77777777" w:rsidR="00E61BE1" w:rsidRPr="00DA1ABC" w:rsidRDefault="00E61BE1" w:rsidP="00E61BE1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6B1FF56C" w14:textId="77777777" w:rsidR="00E61BE1" w:rsidRPr="00DA1ABC" w:rsidRDefault="00E61BE1" w:rsidP="00E61BE1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  <w:p w14:paraId="37621BFD" w14:textId="7EEF3B51" w:rsidR="00DE7202" w:rsidRPr="00DA1ABC" w:rsidRDefault="00DE7202" w:rsidP="00DE7202">
            <w:pPr>
              <w:jc w:val="center"/>
              <w:rPr>
                <w:rFonts w:asciiTheme="minorHAnsi" w:eastAsia="Calibri Light" w:hAnsiTheme="minorHAnsi" w:cstheme="minorHAnsi"/>
              </w:rPr>
            </w:pPr>
          </w:p>
        </w:tc>
      </w:tr>
      <w:tr w:rsidR="009E6FF7" w:rsidRPr="00DA1ABC" w14:paraId="349F4F3D" w14:textId="77777777" w:rsidTr="00A57B79">
        <w:trPr>
          <w:trHeight w:val="233"/>
        </w:trPr>
        <w:tc>
          <w:tcPr>
            <w:tcW w:w="895" w:type="dxa"/>
          </w:tcPr>
          <w:p w14:paraId="5D01312C" w14:textId="604FE23E" w:rsidR="009E6FF7" w:rsidRPr="00DA1ABC" w:rsidRDefault="009E6FF7" w:rsidP="009E6FF7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F1469B" w:rsidRPr="00DA1ABC">
              <w:rPr>
                <w:rFonts w:asciiTheme="minorHAnsi" w:eastAsia="Calibri Light" w:hAnsiTheme="minorHAnsi" w:cstheme="minorHAnsi"/>
              </w:rPr>
              <w:t>8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a</w:t>
            </w:r>
          </w:p>
        </w:tc>
        <w:tc>
          <w:tcPr>
            <w:tcW w:w="4140" w:type="dxa"/>
          </w:tcPr>
          <w:p w14:paraId="74703085" w14:textId="7FB587E8" w:rsidR="009E6FF7" w:rsidRPr="00DA1ABC" w:rsidRDefault="009E6FF7" w:rsidP="009E6FF7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The Committee receives and reviews the following documentation, which accompanies the BTP being reviewed:</w:t>
            </w:r>
          </w:p>
          <w:p w14:paraId="02733F27" w14:textId="77777777" w:rsidR="009E6FF7" w:rsidRPr="00DA1ABC" w:rsidRDefault="009E6FF7" w:rsidP="009E6FF7">
            <w:pPr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</w:rPr>
            </w:pPr>
          </w:p>
          <w:p w14:paraId="11C848A4" w14:textId="25859354" w:rsidR="009E6FF7" w:rsidRPr="00DA1ABC" w:rsidRDefault="009E6FF7" w:rsidP="009E6FF7">
            <w:pPr>
              <w:autoSpaceDE w:val="0"/>
              <w:autoSpaceDN w:val="0"/>
              <w:adjustRightInd w:val="0"/>
              <w:ind w:left="-19"/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a. Assessment results that</w:t>
            </w:r>
            <w:r w:rsidRPr="00DA1ABC">
              <w:rPr>
                <w:rFonts w:asciiTheme="minorHAnsi" w:eastAsiaTheme="minorHAnsi" w:hAnsiTheme="minorHAnsi" w:cstheme="minorHAnsi"/>
              </w:rPr>
              <w:t xml:space="preserve"> rule out physical, medical, and environment causes of the</w:t>
            </w:r>
            <w:r w:rsidRPr="00DA1ABC">
              <w:rPr>
                <w:rFonts w:asciiTheme="minorHAnsi" w:eastAsia="Calibri" w:hAnsiTheme="minorHAnsi" w:cstheme="minorHAnsi"/>
              </w:rPr>
              <w:t xml:space="preserve"> </w:t>
            </w:r>
            <w:r w:rsidRPr="00DA1ABC">
              <w:rPr>
                <w:rFonts w:asciiTheme="minorHAnsi" w:eastAsiaTheme="minorHAnsi" w:hAnsiTheme="minorHAnsi" w:cstheme="minorHAnsi"/>
              </w:rPr>
              <w:t>challenging behavior.</w:t>
            </w:r>
          </w:p>
        </w:tc>
        <w:tc>
          <w:tcPr>
            <w:tcW w:w="2070" w:type="dxa"/>
          </w:tcPr>
          <w:p w14:paraId="4B978562" w14:textId="5E388901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lastRenderedPageBreak/>
              <w:t xml:space="preserve">MDHHS Technical Requirement for Behavior </w:t>
            </w:r>
            <w:r w:rsidRPr="00DA1ABC">
              <w:rPr>
                <w:rFonts w:asciiTheme="minorHAnsi" w:eastAsia="Calibri" w:hAnsiTheme="minorHAnsi" w:cstheme="minorHAnsi"/>
              </w:rPr>
              <w:lastRenderedPageBreak/>
              <w:t xml:space="preserve">Treatment </w:t>
            </w:r>
            <w:r w:rsidR="003711B7" w:rsidRPr="00DA1ABC">
              <w:rPr>
                <w:rFonts w:asciiTheme="minorHAnsi" w:eastAsia="Calibri" w:hAnsiTheme="minorHAnsi" w:cstheme="minorHAnsi"/>
              </w:rPr>
              <w:t>Plans, September</w:t>
            </w:r>
            <w:r w:rsidR="00C62AFB" w:rsidRPr="00DA1ABC">
              <w:rPr>
                <w:rFonts w:asciiTheme="minorHAnsi" w:eastAsia="Calibri" w:hAnsiTheme="minorHAnsi" w:cstheme="minorHAnsi"/>
              </w:rPr>
              <w:t xml:space="preserve"> 13, 2024</w:t>
            </w:r>
            <w:r w:rsidRPr="00DA1ABC">
              <w:rPr>
                <w:rFonts w:asciiTheme="minorHAnsi" w:eastAsia="Calibri" w:hAnsiTheme="minorHAnsi" w:cstheme="minorHAnsi"/>
              </w:rPr>
              <w:t xml:space="preserve">, </w:t>
            </w:r>
            <w:r w:rsidR="003711B7" w:rsidRPr="00DA1ABC">
              <w:rPr>
                <w:rFonts w:asciiTheme="minorHAnsi" w:eastAsia="Calibri" w:hAnsiTheme="minorHAnsi" w:cstheme="minorHAnsi"/>
              </w:rPr>
              <w:t>Section II (</w:t>
            </w:r>
            <w:r w:rsidR="00C62AFB" w:rsidRPr="00DA1ABC">
              <w:rPr>
                <w:rFonts w:asciiTheme="minorHAnsi" w:eastAsia="Calibri" w:hAnsiTheme="minorHAnsi" w:cstheme="minorHAnsi"/>
              </w:rPr>
              <w:t>6)a</w:t>
            </w:r>
          </w:p>
        </w:tc>
        <w:tc>
          <w:tcPr>
            <w:tcW w:w="2070" w:type="dxa"/>
          </w:tcPr>
          <w:p w14:paraId="7A3EDD24" w14:textId="77777777" w:rsidR="009E6FF7" w:rsidRPr="00DA1ABC" w:rsidRDefault="009E6FF7" w:rsidP="009E6FF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lastRenderedPageBreak/>
              <w:t>Policy, Procedure(s)</w:t>
            </w:r>
          </w:p>
          <w:p w14:paraId="58B69BC6" w14:textId="77777777" w:rsidR="009E6FF7" w:rsidRPr="00DA1ABC" w:rsidRDefault="009E6FF7" w:rsidP="009E6FF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Samples of plans</w:t>
            </w:r>
          </w:p>
          <w:p w14:paraId="0EE4D739" w14:textId="7082D1C5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lastRenderedPageBreak/>
              <w:t>BTPRC Meeting Minutes</w:t>
            </w:r>
          </w:p>
        </w:tc>
        <w:tc>
          <w:tcPr>
            <w:tcW w:w="1440" w:type="dxa"/>
          </w:tcPr>
          <w:p w14:paraId="7C215848" w14:textId="77777777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2644B34D" w14:textId="7BF3FB32" w:rsidR="009E6FF7" w:rsidRPr="00DA1ABC" w:rsidRDefault="009E6FF7" w:rsidP="009E6FF7">
            <w:pPr>
              <w:jc w:val="center"/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9E6FF7" w:rsidRPr="00DA1ABC" w14:paraId="41274F8F" w14:textId="130CB388" w:rsidTr="00A57B79">
        <w:trPr>
          <w:trHeight w:val="23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0BAE" w14:textId="768B33DA" w:rsidR="009E6FF7" w:rsidRPr="00DA1ABC" w:rsidRDefault="009E6FF7" w:rsidP="009E6FF7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F1469B" w:rsidRPr="00DA1ABC">
              <w:rPr>
                <w:rFonts w:asciiTheme="minorHAnsi" w:eastAsia="Calibri Light" w:hAnsiTheme="minorHAnsi" w:cstheme="minorHAnsi"/>
              </w:rPr>
              <w:t>8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D187" w14:textId="6FDD0169" w:rsidR="009E6FF7" w:rsidRPr="00DA1ABC" w:rsidRDefault="009E6FF7" w:rsidP="009E6FF7">
            <w:pPr>
              <w:tabs>
                <w:tab w:val="left" w:pos="0"/>
              </w:tabs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b. A functional behavioral assessment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EE2C" w14:textId="51CD26BB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</w:t>
            </w:r>
            <w:r w:rsidR="003711B7" w:rsidRPr="00DA1ABC">
              <w:rPr>
                <w:rFonts w:asciiTheme="minorHAnsi" w:eastAsia="Calibri" w:hAnsiTheme="minorHAnsi" w:cstheme="minorHAnsi"/>
              </w:rPr>
              <w:t>Plans, September</w:t>
            </w:r>
            <w:r w:rsidR="00C62AFB" w:rsidRPr="00DA1ABC">
              <w:rPr>
                <w:rFonts w:asciiTheme="minorHAnsi" w:eastAsia="Calibri" w:hAnsiTheme="minorHAnsi" w:cstheme="minorHAnsi"/>
              </w:rPr>
              <w:t xml:space="preserve"> 13, 2024</w:t>
            </w:r>
            <w:r w:rsidRPr="00DA1ABC">
              <w:rPr>
                <w:rFonts w:asciiTheme="minorHAnsi" w:eastAsia="Calibri" w:hAnsiTheme="minorHAnsi" w:cstheme="minorHAnsi"/>
              </w:rPr>
              <w:t xml:space="preserve">, </w:t>
            </w:r>
            <w:r w:rsidR="003711B7" w:rsidRPr="00DA1ABC">
              <w:rPr>
                <w:rFonts w:asciiTheme="minorHAnsi" w:eastAsia="Calibri" w:hAnsiTheme="minorHAnsi" w:cstheme="minorHAnsi"/>
              </w:rPr>
              <w:t>Section II (</w:t>
            </w:r>
            <w:r w:rsidR="00C62AFB" w:rsidRPr="00DA1ABC">
              <w:rPr>
                <w:rFonts w:asciiTheme="minorHAnsi" w:eastAsia="Calibri" w:hAnsiTheme="minorHAnsi" w:cstheme="minorHAnsi"/>
              </w:rPr>
              <w:t>6)b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D85C" w14:textId="77777777" w:rsidR="009E6FF7" w:rsidRPr="00DA1ABC" w:rsidRDefault="009E6FF7" w:rsidP="009E6FF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Policy, Procedure(s)</w:t>
            </w:r>
          </w:p>
          <w:p w14:paraId="10491E1D" w14:textId="77777777" w:rsidR="009E6FF7" w:rsidRPr="00DA1ABC" w:rsidRDefault="009E6FF7" w:rsidP="009E6FF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Samples of plans</w:t>
            </w:r>
          </w:p>
          <w:p w14:paraId="66880EC9" w14:textId="6014E618" w:rsidR="009E6FF7" w:rsidRPr="00DA1ABC" w:rsidRDefault="009E6FF7" w:rsidP="009E6FF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BTPRC Meeting Minutes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1827" w14:textId="77777777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3428" w14:textId="59F8B947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9E6FF7" w:rsidRPr="00DA1ABC" w14:paraId="56F40F10" w14:textId="3A61D8B6" w:rsidTr="00DD4F36">
        <w:trPr>
          <w:trHeight w:val="128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82A" w14:textId="27C4FC45" w:rsidR="009E6FF7" w:rsidRPr="00DA1ABC" w:rsidRDefault="009E6FF7" w:rsidP="009E6FF7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F1469B" w:rsidRPr="00DA1ABC">
              <w:rPr>
                <w:rFonts w:asciiTheme="minorHAnsi" w:eastAsia="Calibri Light" w:hAnsiTheme="minorHAnsi" w:cstheme="minorHAnsi"/>
              </w:rPr>
              <w:t>8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c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F768" w14:textId="0B703F5F" w:rsidR="009E6FF7" w:rsidRPr="00DA1ABC" w:rsidRDefault="009E6FF7" w:rsidP="009E6FF7">
            <w:pPr>
              <w:tabs>
                <w:tab w:val="left" w:pos="0"/>
              </w:tabs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c. Results of inquiries about any medical, psychological, or other factor that might put the individual subjected to intrusive or restrictive techniques at high risk of death injury or trauma.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0396" w14:textId="116A57BB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Plans, </w:t>
            </w:r>
            <w:r w:rsidR="00C62AFB" w:rsidRPr="00DA1ABC">
              <w:rPr>
                <w:rFonts w:asciiTheme="minorHAnsi" w:eastAsia="Calibri" w:hAnsiTheme="minorHAnsi" w:cstheme="minorHAnsi"/>
              </w:rPr>
              <w:t>September 13, 2024</w:t>
            </w:r>
            <w:r w:rsidRPr="00DA1ABC">
              <w:rPr>
                <w:rFonts w:asciiTheme="minorHAnsi" w:eastAsia="Calibri" w:hAnsiTheme="minorHAnsi" w:cstheme="minorHAnsi"/>
              </w:rPr>
              <w:t xml:space="preserve">, </w:t>
            </w:r>
            <w:r w:rsidR="003711B7" w:rsidRPr="00DA1ABC">
              <w:rPr>
                <w:rFonts w:asciiTheme="minorHAnsi" w:eastAsia="Calibri" w:hAnsiTheme="minorHAnsi" w:cstheme="minorHAnsi"/>
              </w:rPr>
              <w:t>Section II (</w:t>
            </w:r>
            <w:r w:rsidR="00C62AFB" w:rsidRPr="00DA1ABC">
              <w:rPr>
                <w:rFonts w:asciiTheme="minorHAnsi" w:eastAsia="Calibri" w:hAnsiTheme="minorHAnsi" w:cstheme="minorHAnsi"/>
              </w:rPr>
              <w:t>6)c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B826" w14:textId="77777777" w:rsidR="009E6FF7" w:rsidRPr="00DA1ABC" w:rsidRDefault="009E6FF7" w:rsidP="009E6FF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Policy, Procedure(s)</w:t>
            </w:r>
          </w:p>
          <w:p w14:paraId="5D84C5EB" w14:textId="77777777" w:rsidR="009E6FF7" w:rsidRPr="00DA1ABC" w:rsidRDefault="009E6FF7" w:rsidP="009E6FF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Samples of plans</w:t>
            </w:r>
          </w:p>
          <w:p w14:paraId="44724AD0" w14:textId="19F2E55D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BTPRC Meeting M</w:t>
            </w:r>
            <w:r w:rsidR="00DD4F36" w:rsidRPr="00DA1ABC">
              <w:rPr>
                <w:rFonts w:asciiTheme="minorHAnsi" w:eastAsia="Calibri" w:hAnsiTheme="minorHAnsi" w:cstheme="minorHAnsi"/>
              </w:rPr>
              <w:t>in</w:t>
            </w:r>
            <w:r w:rsidRPr="00DA1ABC">
              <w:rPr>
                <w:rFonts w:asciiTheme="minorHAnsi" w:eastAsia="Calibri" w:hAnsiTheme="minorHAnsi" w:cstheme="minorHAnsi"/>
              </w:rPr>
              <w:t>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E5AD" w14:textId="77777777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93C2" w14:textId="35E8CC69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9E6FF7" w:rsidRPr="00DA1ABC" w14:paraId="303E3545" w14:textId="58F41007" w:rsidTr="00A57B79">
        <w:trPr>
          <w:trHeight w:val="23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C01E" w14:textId="0A27FEDF" w:rsidR="009E6FF7" w:rsidRPr="00DA1ABC" w:rsidRDefault="009E6FF7" w:rsidP="009E6FF7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F1469B" w:rsidRPr="00DA1ABC">
              <w:rPr>
                <w:rFonts w:asciiTheme="minorHAnsi" w:eastAsia="Calibri Light" w:hAnsiTheme="minorHAnsi" w:cstheme="minorHAnsi"/>
              </w:rPr>
              <w:t>8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d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FDFD" w14:textId="7D6B2285" w:rsidR="009E6FF7" w:rsidRPr="00DA1ABC" w:rsidRDefault="009E6FF7" w:rsidP="00D624BD">
            <w:pPr>
              <w:tabs>
                <w:tab w:val="left" w:pos="0"/>
              </w:tabs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d. Evidence of the kinds of positive behavioral supports or interventions, including amount scope and duration that have been used to ameliorate the behavior and have proven to be unsuccessful.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AA7F" w14:textId="19D20E48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Plans, </w:t>
            </w:r>
            <w:r w:rsidR="00C62AFB" w:rsidRPr="00DA1ABC">
              <w:rPr>
                <w:rFonts w:asciiTheme="minorHAnsi" w:eastAsia="Calibri" w:hAnsiTheme="minorHAnsi" w:cstheme="minorHAnsi"/>
              </w:rPr>
              <w:t xml:space="preserve">September 13, 2024, </w:t>
            </w:r>
            <w:r w:rsidR="003711B7" w:rsidRPr="00DA1ABC">
              <w:rPr>
                <w:rFonts w:asciiTheme="minorHAnsi" w:eastAsia="Calibri" w:hAnsiTheme="minorHAnsi" w:cstheme="minorHAnsi"/>
              </w:rPr>
              <w:t>Section II (</w:t>
            </w:r>
            <w:r w:rsidR="00C62AFB" w:rsidRPr="00DA1ABC">
              <w:rPr>
                <w:rFonts w:asciiTheme="minorHAnsi" w:eastAsia="Calibri" w:hAnsiTheme="minorHAnsi" w:cstheme="minorHAnsi"/>
              </w:rPr>
              <w:t>6)d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4B3C" w14:textId="77777777" w:rsidR="009E6FF7" w:rsidRPr="00DA1ABC" w:rsidRDefault="009E6FF7" w:rsidP="009E6FF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Policy, Procedure(s)</w:t>
            </w:r>
          </w:p>
          <w:p w14:paraId="24F58896" w14:textId="77777777" w:rsidR="009E6FF7" w:rsidRPr="00DA1ABC" w:rsidRDefault="009E6FF7" w:rsidP="009E6FF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Samples of plans</w:t>
            </w:r>
          </w:p>
          <w:p w14:paraId="1A9AD74E" w14:textId="2A543AB2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BTPRC Meeting Minutes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86E7" w14:textId="77777777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D40E" w14:textId="3EF69609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9E6FF7" w:rsidRPr="00DA1ABC" w14:paraId="34D5929F" w14:textId="1FF26BE3" w:rsidTr="00A57B79">
        <w:trPr>
          <w:trHeight w:val="23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AA38" w14:textId="52DC9CA1" w:rsidR="009E6FF7" w:rsidRPr="00DA1ABC" w:rsidRDefault="009E6FF7" w:rsidP="009E6FF7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F1469B" w:rsidRPr="00DA1ABC">
              <w:rPr>
                <w:rFonts w:asciiTheme="minorHAnsi" w:eastAsia="Calibri Light" w:hAnsiTheme="minorHAnsi" w:cstheme="minorHAnsi"/>
              </w:rPr>
              <w:t>8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F65D" w14:textId="5EA194D8" w:rsidR="009E6FF7" w:rsidRPr="00DA1ABC" w:rsidRDefault="009E6FF7" w:rsidP="009E6FF7">
            <w:pPr>
              <w:tabs>
                <w:tab w:val="left" w:pos="0"/>
              </w:tabs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e. Evidence of continued efforts to find other less restrictive options.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4DB1" w14:textId="4BF2E2A3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Plans, </w:t>
            </w:r>
            <w:r w:rsidR="00C62AFB" w:rsidRPr="00DA1ABC">
              <w:rPr>
                <w:rFonts w:asciiTheme="minorHAnsi" w:eastAsia="Calibri" w:hAnsiTheme="minorHAnsi" w:cstheme="minorHAnsi"/>
              </w:rPr>
              <w:t xml:space="preserve">September 13, </w:t>
            </w:r>
            <w:r w:rsidR="003711B7" w:rsidRPr="00DA1ABC">
              <w:rPr>
                <w:rFonts w:asciiTheme="minorHAnsi" w:eastAsia="Calibri" w:hAnsiTheme="minorHAnsi" w:cstheme="minorHAnsi"/>
              </w:rPr>
              <w:lastRenderedPageBreak/>
              <w:t>2024, Section</w:t>
            </w:r>
            <w:r w:rsidRPr="00DA1ABC">
              <w:rPr>
                <w:rFonts w:asciiTheme="minorHAnsi" w:eastAsia="Calibri" w:hAnsiTheme="minorHAnsi" w:cstheme="minorHAnsi"/>
              </w:rPr>
              <w:t xml:space="preserve"> </w:t>
            </w:r>
            <w:r w:rsidR="003711B7" w:rsidRPr="00DA1ABC">
              <w:rPr>
                <w:rFonts w:asciiTheme="minorHAnsi" w:eastAsia="Calibri" w:hAnsiTheme="minorHAnsi" w:cstheme="minorHAnsi"/>
              </w:rPr>
              <w:t>II (</w:t>
            </w:r>
            <w:r w:rsidR="00C62AFB" w:rsidRPr="00DA1ABC">
              <w:rPr>
                <w:rFonts w:asciiTheme="minorHAnsi" w:eastAsia="Calibri" w:hAnsiTheme="minorHAnsi" w:cstheme="minorHAnsi"/>
              </w:rPr>
              <w:t>6)e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3FA6" w14:textId="77777777" w:rsidR="009E6FF7" w:rsidRPr="00DA1ABC" w:rsidRDefault="009E6FF7" w:rsidP="009E6FF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lastRenderedPageBreak/>
              <w:t>Policy, Procedure(s)</w:t>
            </w:r>
          </w:p>
          <w:p w14:paraId="2D072E14" w14:textId="77777777" w:rsidR="009E6FF7" w:rsidRPr="00DA1ABC" w:rsidRDefault="009E6FF7" w:rsidP="009E6FF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Samples of plans</w:t>
            </w:r>
          </w:p>
          <w:p w14:paraId="3EED66AB" w14:textId="77777777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Meeting Minutes</w:t>
            </w:r>
          </w:p>
          <w:p w14:paraId="2566352D" w14:textId="078AE24A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C9D3" w14:textId="77777777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A8B3" w14:textId="14E6B276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9E6FF7" w:rsidRPr="00DA1ABC" w14:paraId="19C45475" w14:textId="510AB65D" w:rsidTr="00A57B79">
        <w:trPr>
          <w:trHeight w:val="23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BABB" w14:textId="46461EDA" w:rsidR="009E6FF7" w:rsidRPr="00DA1ABC" w:rsidRDefault="009E6FF7" w:rsidP="009E6FF7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F1469B" w:rsidRPr="00DA1ABC">
              <w:rPr>
                <w:rFonts w:asciiTheme="minorHAnsi" w:eastAsia="Calibri Light" w:hAnsiTheme="minorHAnsi" w:cstheme="minorHAnsi"/>
              </w:rPr>
              <w:t>8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f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D17B" w14:textId="0A6B0749" w:rsidR="009E6FF7" w:rsidRPr="00DA1ABC" w:rsidRDefault="009E6FF7" w:rsidP="009E6FF7">
            <w:pPr>
              <w:tabs>
                <w:tab w:val="left" w:pos="0"/>
              </w:tabs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f. Practice guidelines that support the proposed restrictive or intrusive intervention.</w:t>
            </w:r>
          </w:p>
          <w:p w14:paraId="77B55DEA" w14:textId="77777777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CCE0" w14:textId="6BBA2E13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Plans, </w:t>
            </w:r>
            <w:r w:rsidR="00C62AFB" w:rsidRPr="00DA1ABC">
              <w:rPr>
                <w:rFonts w:asciiTheme="minorHAnsi" w:eastAsia="Calibri" w:hAnsiTheme="minorHAnsi" w:cstheme="minorHAnsi"/>
              </w:rPr>
              <w:t xml:space="preserve">September 13, 2024, </w:t>
            </w:r>
            <w:r w:rsidR="003711B7" w:rsidRPr="00DA1ABC">
              <w:rPr>
                <w:rFonts w:asciiTheme="minorHAnsi" w:eastAsia="Calibri" w:hAnsiTheme="minorHAnsi" w:cstheme="minorHAnsi"/>
              </w:rPr>
              <w:t>Section II (</w:t>
            </w:r>
            <w:r w:rsidR="00C62AFB" w:rsidRPr="00DA1ABC">
              <w:rPr>
                <w:rFonts w:asciiTheme="minorHAnsi" w:eastAsia="Calibri" w:hAnsiTheme="minorHAnsi" w:cstheme="minorHAnsi"/>
              </w:rPr>
              <w:t>6)f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02CD" w14:textId="77777777" w:rsidR="009E6FF7" w:rsidRPr="00DA1ABC" w:rsidRDefault="009E6FF7" w:rsidP="009E6FF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Policy, Procedure(s)</w:t>
            </w:r>
          </w:p>
          <w:p w14:paraId="757516D1" w14:textId="77777777" w:rsidR="009E6FF7" w:rsidRPr="00DA1ABC" w:rsidRDefault="009E6FF7" w:rsidP="009E6FF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Samples of plans</w:t>
            </w:r>
          </w:p>
          <w:p w14:paraId="1F537877" w14:textId="77777777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Meeting Minutes</w:t>
            </w:r>
          </w:p>
          <w:p w14:paraId="62207262" w14:textId="5996D4CD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FE9C" w14:textId="77777777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B68A" w14:textId="77777777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  <w:p w14:paraId="5006C9B0" w14:textId="77777777" w:rsidR="008B41DC" w:rsidRPr="00DA1ABC" w:rsidRDefault="008B41DC" w:rsidP="008B41DC">
            <w:pPr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  <w:p w14:paraId="2302E2E8" w14:textId="71590E83" w:rsidR="008B41DC" w:rsidRPr="00DA1ABC" w:rsidRDefault="008B41DC" w:rsidP="008B41DC">
            <w:pPr>
              <w:ind w:firstLine="720"/>
              <w:rPr>
                <w:rFonts w:asciiTheme="minorHAnsi" w:eastAsia="Calibri Light" w:hAnsiTheme="minorHAnsi" w:cstheme="minorHAnsi"/>
              </w:rPr>
            </w:pPr>
          </w:p>
        </w:tc>
      </w:tr>
      <w:tr w:rsidR="009E6FF7" w:rsidRPr="00DA1ABC" w14:paraId="589F9E67" w14:textId="634904F3" w:rsidTr="00A57B79">
        <w:trPr>
          <w:trHeight w:val="23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3921" w14:textId="109CFD88" w:rsidR="009E6FF7" w:rsidRPr="00DA1ABC" w:rsidRDefault="009E6FF7" w:rsidP="009E6FF7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F1469B" w:rsidRPr="00DA1ABC">
              <w:rPr>
                <w:rFonts w:asciiTheme="minorHAnsi" w:eastAsia="Calibri Light" w:hAnsiTheme="minorHAnsi" w:cstheme="minorHAnsi"/>
              </w:rPr>
              <w:t>8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72BE" w14:textId="1557DBC4" w:rsidR="009E6FF7" w:rsidRPr="00DA1ABC" w:rsidRDefault="009E6FF7" w:rsidP="009E6FF7">
            <w:pPr>
              <w:tabs>
                <w:tab w:val="left" w:pos="0"/>
              </w:tabs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g. Reference to peer reviewed literature should be included </w:t>
            </w:r>
            <w:proofErr w:type="gramStart"/>
            <w:r w:rsidRPr="00DA1ABC">
              <w:rPr>
                <w:rFonts w:asciiTheme="minorHAnsi" w:eastAsia="Calibri" w:hAnsiTheme="minorHAnsi" w:cstheme="minorHAnsi"/>
              </w:rPr>
              <w:t>on</w:t>
            </w:r>
            <w:proofErr w:type="gramEnd"/>
            <w:r w:rsidRPr="00DA1ABC">
              <w:rPr>
                <w:rFonts w:asciiTheme="minorHAnsi" w:eastAsia="Calibri" w:hAnsiTheme="minorHAnsi" w:cstheme="minorHAnsi"/>
              </w:rPr>
              <w:t xml:space="preserve"> new procedures, and where the intervention has limited or no support in the literature, why the plan is the best option available. </w:t>
            </w:r>
            <w:r w:rsidR="003711B7" w:rsidRPr="00DA1ABC">
              <w:rPr>
                <w:rFonts w:asciiTheme="minorHAnsi" w:eastAsia="Calibri" w:hAnsiTheme="minorHAnsi" w:cstheme="minorHAnsi"/>
              </w:rPr>
              <w:t>Citing</w:t>
            </w:r>
            <w:r w:rsidRPr="00DA1ABC">
              <w:rPr>
                <w:rFonts w:asciiTheme="minorHAnsi" w:eastAsia="Calibri" w:hAnsiTheme="minorHAnsi" w:cstheme="minorHAnsi"/>
              </w:rPr>
              <w:t xml:space="preserve"> common procedures that are well researched and </w:t>
            </w:r>
            <w:proofErr w:type="gramStart"/>
            <w:r w:rsidRPr="00DA1ABC">
              <w:rPr>
                <w:rFonts w:asciiTheme="minorHAnsi" w:eastAsia="Calibri" w:hAnsiTheme="minorHAnsi" w:cstheme="minorHAnsi"/>
              </w:rPr>
              <w:t>utilizes</w:t>
            </w:r>
            <w:proofErr w:type="gramEnd"/>
            <w:r w:rsidRPr="00DA1ABC">
              <w:rPr>
                <w:rFonts w:asciiTheme="minorHAnsi" w:eastAsia="Calibri" w:hAnsiTheme="minorHAnsi" w:cstheme="minorHAnsi"/>
              </w:rPr>
              <w:t xml:space="preserve"> within most BTPs is not required.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AF00" w14:textId="2E91CD9B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Plans, </w:t>
            </w:r>
            <w:r w:rsidR="00C62AFB" w:rsidRPr="00DA1ABC">
              <w:rPr>
                <w:rFonts w:asciiTheme="minorHAnsi" w:eastAsia="Calibri" w:hAnsiTheme="minorHAnsi" w:cstheme="minorHAnsi"/>
              </w:rPr>
              <w:t xml:space="preserve">September 13, 2024, </w:t>
            </w:r>
            <w:r w:rsidR="003711B7" w:rsidRPr="00DA1ABC">
              <w:rPr>
                <w:rFonts w:asciiTheme="minorHAnsi" w:eastAsia="Calibri" w:hAnsiTheme="minorHAnsi" w:cstheme="minorHAnsi"/>
              </w:rPr>
              <w:t>Section II (</w:t>
            </w:r>
            <w:r w:rsidR="00C62AFB" w:rsidRPr="00DA1ABC">
              <w:rPr>
                <w:rFonts w:asciiTheme="minorHAnsi" w:eastAsia="Calibri" w:hAnsiTheme="minorHAnsi" w:cstheme="minorHAnsi"/>
              </w:rPr>
              <w:t>6)g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2BA5" w14:textId="77777777" w:rsidR="009E6FF7" w:rsidRPr="00DA1ABC" w:rsidRDefault="009E6FF7" w:rsidP="009E6FF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Policy, Procedure(s)</w:t>
            </w:r>
          </w:p>
          <w:p w14:paraId="189425FE" w14:textId="77777777" w:rsidR="009E6FF7" w:rsidRPr="00DA1ABC" w:rsidRDefault="009E6FF7" w:rsidP="009E6FF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Samples of plans</w:t>
            </w:r>
          </w:p>
          <w:p w14:paraId="4D8D2BA5" w14:textId="77777777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Meeting Minutes</w:t>
            </w:r>
          </w:p>
          <w:p w14:paraId="059F73E3" w14:textId="6CBD395F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799F" w14:textId="77777777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C815" w14:textId="008EB9E5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9E6FF7" w:rsidRPr="00DA1ABC" w14:paraId="14273FE5" w14:textId="15CC1662" w:rsidTr="00A57B79">
        <w:trPr>
          <w:trHeight w:val="23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1AB2" w14:textId="12596E3F" w:rsidR="009E6FF7" w:rsidRPr="00DA1ABC" w:rsidRDefault="009E6FF7" w:rsidP="009E6FF7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F1469B" w:rsidRPr="00DA1ABC">
              <w:rPr>
                <w:rFonts w:asciiTheme="minorHAnsi" w:eastAsia="Calibri Light" w:hAnsiTheme="minorHAnsi" w:cstheme="minorHAnsi"/>
              </w:rPr>
              <w:t>8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h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FD26" w14:textId="02F21E3F" w:rsidR="009E6FF7" w:rsidRPr="00DA1ABC" w:rsidRDefault="009E6FF7" w:rsidP="009E6FF7">
            <w:pPr>
              <w:tabs>
                <w:tab w:val="left" w:pos="0"/>
              </w:tabs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h. The plan for monitoring and staff training to assure consistent implementation and documentation of the intervention(s).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7684" w14:textId="2DADACD6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Plans, </w:t>
            </w:r>
            <w:r w:rsidR="00C62AFB" w:rsidRPr="00DA1ABC">
              <w:rPr>
                <w:rFonts w:asciiTheme="minorHAnsi" w:eastAsia="Calibri" w:hAnsiTheme="minorHAnsi" w:cstheme="minorHAnsi"/>
              </w:rPr>
              <w:t xml:space="preserve">September 13, 2024, </w:t>
            </w:r>
            <w:r w:rsidRPr="00DA1ABC">
              <w:rPr>
                <w:rFonts w:asciiTheme="minorHAnsi" w:eastAsia="Calibri" w:hAnsiTheme="minorHAnsi" w:cstheme="minorHAnsi"/>
              </w:rPr>
              <w:t xml:space="preserve">Section </w:t>
            </w:r>
            <w:r w:rsidR="003711B7" w:rsidRPr="00DA1ABC">
              <w:rPr>
                <w:rFonts w:asciiTheme="minorHAnsi" w:eastAsia="Calibri" w:hAnsiTheme="minorHAnsi" w:cstheme="minorHAnsi"/>
              </w:rPr>
              <w:t>II (</w:t>
            </w:r>
            <w:r w:rsidR="00C62AFB" w:rsidRPr="00DA1ABC">
              <w:rPr>
                <w:rFonts w:asciiTheme="minorHAnsi" w:eastAsia="Calibri" w:hAnsiTheme="minorHAnsi" w:cstheme="minorHAnsi"/>
              </w:rPr>
              <w:t>6)h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4A97" w14:textId="77777777" w:rsidR="009E6FF7" w:rsidRPr="00DA1ABC" w:rsidRDefault="009E6FF7" w:rsidP="009E6FF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Policy, Procedure(s)</w:t>
            </w:r>
          </w:p>
          <w:p w14:paraId="61122A98" w14:textId="77777777" w:rsidR="009E6FF7" w:rsidRPr="00DA1ABC" w:rsidRDefault="009E6FF7" w:rsidP="009E6FF7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Samples of plans</w:t>
            </w:r>
          </w:p>
          <w:p w14:paraId="38567AAC" w14:textId="77777777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Meeting Minutes</w:t>
            </w:r>
          </w:p>
          <w:p w14:paraId="3C138C61" w14:textId="17AA5A32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4AB1" w14:textId="77777777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5B15" w14:textId="7E7E34DE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9E6FF7" w:rsidRPr="00DA1ABC" w14:paraId="5F7B621B" w14:textId="4C0CC717" w:rsidTr="00A57B79">
        <w:trPr>
          <w:trHeight w:val="233"/>
        </w:trPr>
        <w:tc>
          <w:tcPr>
            <w:tcW w:w="895" w:type="dxa"/>
          </w:tcPr>
          <w:p w14:paraId="7897134E" w14:textId="3AE2BF5B" w:rsidR="009E6FF7" w:rsidRPr="00DA1ABC" w:rsidRDefault="00A57B79" w:rsidP="009E6FF7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>19.1</w:t>
            </w:r>
            <w:r w:rsidR="00F1469B" w:rsidRPr="00DA1ABC">
              <w:rPr>
                <w:rFonts w:asciiTheme="minorHAnsi" w:eastAsia="Calibri Light" w:hAnsiTheme="minorHAnsi" w:cstheme="minorHAnsi"/>
              </w:rPr>
              <w:t>8</w:t>
            </w:r>
            <w:r w:rsidRPr="00DA1ABC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DA1ABC">
              <w:rPr>
                <w:rFonts w:asciiTheme="minorHAnsi" w:eastAsia="Calibri Light" w:hAnsiTheme="minorHAnsi" w:cstheme="minorHAnsi"/>
              </w:rPr>
              <w:t>i</w:t>
            </w:r>
            <w:proofErr w:type="spellEnd"/>
          </w:p>
        </w:tc>
        <w:tc>
          <w:tcPr>
            <w:tcW w:w="4140" w:type="dxa"/>
          </w:tcPr>
          <w:p w14:paraId="56CCA15A" w14:textId="347518A0" w:rsidR="009E6FF7" w:rsidRPr="00DA1ABC" w:rsidRDefault="00A57B79" w:rsidP="00A57B79">
            <w:pPr>
              <w:rPr>
                <w:rFonts w:asciiTheme="minorHAnsi" w:eastAsia="Calibri" w:hAnsiTheme="minorHAnsi" w:cstheme="minorHAnsi"/>
                <w:highlight w:val="yellow"/>
              </w:rPr>
            </w:pPr>
            <w:proofErr w:type="spellStart"/>
            <w:r w:rsidRPr="00DA1ABC">
              <w:rPr>
                <w:rFonts w:asciiTheme="minorHAnsi" w:eastAsia="Calibri" w:hAnsiTheme="minorHAnsi" w:cstheme="minorHAnsi"/>
              </w:rPr>
              <w:t>i</w:t>
            </w:r>
            <w:proofErr w:type="spellEnd"/>
            <w:r w:rsidRPr="00DA1ABC">
              <w:rPr>
                <w:rFonts w:asciiTheme="minorHAnsi" w:eastAsia="Calibri" w:hAnsiTheme="minorHAnsi" w:cstheme="minorHAnsi"/>
              </w:rPr>
              <w:t>. IPOS</w:t>
            </w:r>
          </w:p>
        </w:tc>
        <w:tc>
          <w:tcPr>
            <w:tcW w:w="2070" w:type="dxa"/>
          </w:tcPr>
          <w:p w14:paraId="0356EA04" w14:textId="03E7EBF1" w:rsidR="009E6FF7" w:rsidRPr="00DA1ABC" w:rsidRDefault="00E61BE1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42 CFR 441.725 -- Person-centered service plan; Federal Register HCBS Final Rule, Vol. 79, No. 11, pp. 3036-3037</w:t>
            </w:r>
          </w:p>
        </w:tc>
        <w:tc>
          <w:tcPr>
            <w:tcW w:w="2070" w:type="dxa"/>
          </w:tcPr>
          <w:p w14:paraId="715FD085" w14:textId="77777777" w:rsidR="00745E28" w:rsidRPr="00DA1ABC" w:rsidRDefault="00745E28" w:rsidP="00745E28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hAnsiTheme="minorHAnsi" w:cstheme="minorHAnsi"/>
              </w:rPr>
              <w:t>Policy, Procedure(s)</w:t>
            </w:r>
          </w:p>
          <w:p w14:paraId="03CF73BC" w14:textId="77777777" w:rsidR="00745E28" w:rsidRPr="00DA1ABC" w:rsidRDefault="00745E28" w:rsidP="00745E28">
            <w:pPr>
              <w:rPr>
                <w:rFonts w:asciiTheme="minorHAns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Samples of plans</w:t>
            </w:r>
          </w:p>
          <w:p w14:paraId="385C59A5" w14:textId="632537DC" w:rsidR="009E6FF7" w:rsidRPr="00DA1ABC" w:rsidRDefault="00745E28" w:rsidP="00745E28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Meeting Minutes</w:t>
            </w:r>
          </w:p>
        </w:tc>
        <w:tc>
          <w:tcPr>
            <w:tcW w:w="1440" w:type="dxa"/>
          </w:tcPr>
          <w:p w14:paraId="49E7DFA4" w14:textId="77777777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213EAAAE" w14:textId="4ABF2F12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</w:tc>
      </w:tr>
      <w:tr w:rsidR="009E6FF7" w:rsidRPr="00DA1ABC" w14:paraId="72F63662" w14:textId="77777777" w:rsidTr="00A57B79">
        <w:trPr>
          <w:trHeight w:val="233"/>
        </w:trPr>
        <w:tc>
          <w:tcPr>
            <w:tcW w:w="895" w:type="dxa"/>
          </w:tcPr>
          <w:p w14:paraId="52EDA60F" w14:textId="1D219DB6" w:rsidR="009E6FF7" w:rsidRPr="00DA1ABC" w:rsidRDefault="00A57B79" w:rsidP="009E6FF7">
            <w:pPr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lastRenderedPageBreak/>
              <w:t>19.</w:t>
            </w:r>
            <w:r w:rsidR="00F1469B" w:rsidRPr="00DA1ABC">
              <w:rPr>
                <w:rFonts w:asciiTheme="minorHAnsi" w:eastAsia="Calibri Light" w:hAnsiTheme="minorHAnsi" w:cstheme="minorHAnsi"/>
              </w:rPr>
              <w:t>19</w:t>
            </w:r>
          </w:p>
        </w:tc>
        <w:tc>
          <w:tcPr>
            <w:tcW w:w="4140" w:type="dxa"/>
          </w:tcPr>
          <w:p w14:paraId="02086BA3" w14:textId="77777777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After the Committee approves a behavior treatment plan, the CMHSP ensures the consumer/legal guardian (or parent with legal custody of a minor or designated patient advocate) sign the IPOS, BTP, Consent to Treat, and, if restrictive and intrusive techniques are approved, Special Consent. Annual signed written special consent.</w:t>
            </w:r>
          </w:p>
          <w:p w14:paraId="18160C0E" w14:textId="77777777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</w:p>
          <w:p w14:paraId="20D945A3" w14:textId="77777777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70" w:type="dxa"/>
          </w:tcPr>
          <w:p w14:paraId="4A5152CF" w14:textId="58B9510E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 xml:space="preserve">MDHHS Technical Requirement for Behavior Treatment Plans, </w:t>
            </w:r>
            <w:r w:rsidR="00C62AFB" w:rsidRPr="00DA1ABC">
              <w:rPr>
                <w:rFonts w:asciiTheme="minorHAnsi" w:eastAsia="Calibri" w:hAnsiTheme="minorHAnsi" w:cstheme="minorHAnsi"/>
              </w:rPr>
              <w:t xml:space="preserve">September 13, </w:t>
            </w:r>
            <w:r w:rsidR="003711B7" w:rsidRPr="00DA1ABC">
              <w:rPr>
                <w:rFonts w:asciiTheme="minorHAnsi" w:eastAsia="Calibri" w:hAnsiTheme="minorHAnsi" w:cstheme="minorHAnsi"/>
              </w:rPr>
              <w:t>2024, Section</w:t>
            </w:r>
            <w:r w:rsidR="00C62AFB" w:rsidRPr="00DA1ABC">
              <w:rPr>
                <w:rFonts w:asciiTheme="minorHAnsi" w:eastAsia="Calibri" w:hAnsiTheme="minorHAnsi" w:cstheme="minorHAnsi"/>
              </w:rPr>
              <w:t xml:space="preserve"> </w:t>
            </w:r>
            <w:r w:rsidR="003711B7" w:rsidRPr="00DA1ABC">
              <w:rPr>
                <w:rFonts w:asciiTheme="minorHAnsi" w:eastAsia="Calibri" w:hAnsiTheme="minorHAnsi" w:cstheme="minorHAnsi"/>
              </w:rPr>
              <w:t>III (</w:t>
            </w:r>
            <w:r w:rsidR="00C62AFB" w:rsidRPr="00DA1ABC">
              <w:rPr>
                <w:rFonts w:asciiTheme="minorHAnsi" w:eastAsia="Calibri" w:hAnsiTheme="minorHAnsi" w:cstheme="minorHAnsi"/>
              </w:rPr>
              <w:t>2)f</w:t>
            </w:r>
          </w:p>
        </w:tc>
        <w:tc>
          <w:tcPr>
            <w:tcW w:w="2070" w:type="dxa"/>
          </w:tcPr>
          <w:p w14:paraId="2CE2ABD0" w14:textId="77777777" w:rsidR="009E6FF7" w:rsidRPr="00DA1ABC" w:rsidRDefault="009E6FF7" w:rsidP="009E6FF7">
            <w:pPr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Chart reviews show annually signed:</w:t>
            </w:r>
          </w:p>
          <w:p w14:paraId="0EE61186" w14:textId="77777777" w:rsidR="009E6FF7" w:rsidRPr="00DA1ABC" w:rsidRDefault="009E6FF7" w:rsidP="009E6FF7">
            <w:pPr>
              <w:ind w:left="255" w:hanging="255"/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a)</w:t>
            </w:r>
            <w:r w:rsidRPr="00DA1ABC">
              <w:rPr>
                <w:rFonts w:asciiTheme="minorHAnsi" w:eastAsia="Calibri" w:hAnsiTheme="minorHAnsi" w:cstheme="minorHAnsi"/>
              </w:rPr>
              <w:tab/>
              <w:t>IPOS,</w:t>
            </w:r>
          </w:p>
          <w:p w14:paraId="2B3AF5AE" w14:textId="77777777" w:rsidR="009E6FF7" w:rsidRPr="00DA1ABC" w:rsidRDefault="009E6FF7" w:rsidP="009E6FF7">
            <w:pPr>
              <w:ind w:left="255" w:hanging="255"/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b)</w:t>
            </w:r>
            <w:r w:rsidRPr="00DA1ABC">
              <w:rPr>
                <w:rFonts w:asciiTheme="minorHAnsi" w:eastAsia="Calibri" w:hAnsiTheme="minorHAnsi" w:cstheme="minorHAnsi"/>
              </w:rPr>
              <w:tab/>
              <w:t>consent to treat,</w:t>
            </w:r>
          </w:p>
          <w:p w14:paraId="0FEFF04D" w14:textId="77777777" w:rsidR="009E6FF7" w:rsidRPr="00DA1ABC" w:rsidRDefault="009E6FF7" w:rsidP="009E6FF7">
            <w:pPr>
              <w:ind w:left="255" w:hanging="255"/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c)</w:t>
            </w:r>
            <w:r w:rsidRPr="00DA1ABC">
              <w:rPr>
                <w:rFonts w:asciiTheme="minorHAnsi" w:eastAsia="Calibri" w:hAnsiTheme="minorHAnsi" w:cstheme="minorHAnsi"/>
              </w:rPr>
              <w:tab/>
              <w:t>BTP and,</w:t>
            </w:r>
          </w:p>
          <w:p w14:paraId="02E27685" w14:textId="77777777" w:rsidR="009E6FF7" w:rsidRPr="00DA1ABC" w:rsidRDefault="009E6FF7" w:rsidP="009E6FF7">
            <w:pPr>
              <w:ind w:left="255" w:hanging="255"/>
              <w:rPr>
                <w:rFonts w:asciiTheme="minorHAnsi" w:eastAsia="Calibri" w:hAnsiTheme="minorHAnsi" w:cstheme="minorHAnsi"/>
              </w:rPr>
            </w:pPr>
            <w:r w:rsidRPr="00DA1ABC">
              <w:rPr>
                <w:rFonts w:asciiTheme="minorHAnsi" w:eastAsia="Calibri" w:hAnsiTheme="minorHAnsi" w:cstheme="minorHAnsi"/>
              </w:rPr>
              <w:t>d)</w:t>
            </w:r>
            <w:r w:rsidRPr="00DA1ABC">
              <w:rPr>
                <w:rFonts w:asciiTheme="minorHAnsi" w:eastAsia="Calibri" w:hAnsiTheme="minorHAnsi" w:cstheme="minorHAnsi"/>
              </w:rPr>
              <w:tab/>
              <w:t>if restrictive or intrusive techniques are included, a signed special consent</w:t>
            </w:r>
          </w:p>
        </w:tc>
        <w:tc>
          <w:tcPr>
            <w:tcW w:w="1440" w:type="dxa"/>
          </w:tcPr>
          <w:p w14:paraId="44E976CD" w14:textId="77777777" w:rsidR="009E6FF7" w:rsidRPr="00DA1ABC" w:rsidRDefault="009E6FF7" w:rsidP="009E6FF7">
            <w:pPr>
              <w:rPr>
                <w:rFonts w:asciiTheme="minorHAnsi" w:eastAsia="Calibri Light" w:hAnsiTheme="minorHAnsi" w:cstheme="minorHAnsi"/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14:paraId="1331E195" w14:textId="77777777" w:rsidR="00434205" w:rsidRPr="00DA1ABC" w:rsidRDefault="00434205" w:rsidP="00434205">
            <w:pPr>
              <w:rPr>
                <w:rFonts w:asciiTheme="minorHAnsi" w:eastAsia="Calibri Light" w:hAnsiTheme="minorHAnsi" w:cstheme="minorHAnsi"/>
                <w:b/>
                <w:bCs/>
                <w:color w:val="FF0000"/>
              </w:rPr>
            </w:pPr>
          </w:p>
          <w:p w14:paraId="4B7F6FF0" w14:textId="7BA7CA5F" w:rsidR="00434205" w:rsidRPr="00DA1ABC" w:rsidRDefault="00434205" w:rsidP="00434205">
            <w:pPr>
              <w:tabs>
                <w:tab w:val="left" w:pos="1240"/>
              </w:tabs>
              <w:rPr>
                <w:rFonts w:asciiTheme="minorHAnsi" w:eastAsia="Calibri Light" w:hAnsiTheme="minorHAnsi" w:cstheme="minorHAnsi"/>
              </w:rPr>
            </w:pPr>
            <w:r w:rsidRPr="00DA1ABC">
              <w:rPr>
                <w:rFonts w:asciiTheme="minorHAnsi" w:eastAsia="Calibri Light" w:hAnsiTheme="minorHAnsi" w:cstheme="minorHAnsi"/>
              </w:rPr>
              <w:tab/>
            </w:r>
          </w:p>
        </w:tc>
      </w:tr>
    </w:tbl>
    <w:p w14:paraId="3D3E0DA7" w14:textId="505D5E22" w:rsidR="25C6A505" w:rsidRPr="006668DB" w:rsidRDefault="25C6A505" w:rsidP="00B017A3">
      <w:pPr>
        <w:rPr>
          <w:rFonts w:asciiTheme="minorHAnsi" w:hAnsiTheme="minorHAnsi" w:cstheme="minorHAnsi"/>
          <w:color w:val="FF0000"/>
          <w:sz w:val="20"/>
          <w:szCs w:val="20"/>
        </w:rPr>
      </w:pPr>
    </w:p>
    <w:sectPr w:rsidR="25C6A505" w:rsidRPr="006668DB" w:rsidSect="00921E7D">
      <w:headerReference w:type="even" r:id="rId11"/>
      <w:footerReference w:type="first" r:id="rId12"/>
      <w:pgSz w:w="15840" w:h="12240" w:orient="landscape"/>
      <w:pgMar w:top="63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7966" w14:textId="77777777" w:rsidR="00E209A6" w:rsidRDefault="00E209A6" w:rsidP="004E2368">
      <w:r>
        <w:separator/>
      </w:r>
    </w:p>
  </w:endnote>
  <w:endnote w:type="continuationSeparator" w:id="0">
    <w:p w14:paraId="063D24AA" w14:textId="77777777" w:rsidR="00E209A6" w:rsidRDefault="00E209A6" w:rsidP="004E2368">
      <w:r>
        <w:continuationSeparator/>
      </w:r>
    </w:p>
  </w:endnote>
  <w:endnote w:type="continuationNotice" w:id="1">
    <w:p w14:paraId="09739E3F" w14:textId="77777777" w:rsidR="00E209A6" w:rsidRDefault="00E209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977492"/>
      <w:docPartObj>
        <w:docPartGallery w:val="Page Numbers (Bottom of Page)"/>
        <w:docPartUnique/>
      </w:docPartObj>
    </w:sdtPr>
    <w:sdtEndPr>
      <w:rPr>
        <w:rFonts w:ascii="Calibri Light" w:hAnsi="Calibri Light"/>
        <w:noProof/>
        <w:sz w:val="22"/>
      </w:rPr>
    </w:sdtEndPr>
    <w:sdtContent>
      <w:p w14:paraId="272E8B20" w14:textId="64C8E812" w:rsidR="00A01A3E" w:rsidRPr="00AA5DB2" w:rsidRDefault="00A01A3E" w:rsidP="15D33BD9">
        <w:pPr>
          <w:pStyle w:val="Header"/>
          <w:rPr>
            <w:rFonts w:ascii="Calibri Light" w:eastAsia="Calibri Light" w:hAnsi="Calibri Light" w:cs="Calibri Light"/>
            <w:sz w:val="18"/>
            <w:szCs w:val="18"/>
          </w:rPr>
        </w:pPr>
      </w:p>
      <w:p w14:paraId="2E6DC9C3" w14:textId="1E45545D" w:rsidR="00A01A3E" w:rsidRPr="00AA5DB2" w:rsidRDefault="00A01A3E" w:rsidP="00AA5DB2">
        <w:pPr>
          <w:pStyle w:val="Footer"/>
          <w:jc w:val="right"/>
          <w:rPr>
            <w:rFonts w:ascii="Calibri Light" w:hAnsi="Calibri Light"/>
            <w:sz w:val="22"/>
          </w:rPr>
        </w:pPr>
        <w:r w:rsidRPr="00AA5DB2">
          <w:rPr>
            <w:rFonts w:ascii="Calibri Light" w:hAnsi="Calibri Light"/>
            <w:sz w:val="22"/>
          </w:rPr>
          <w:fldChar w:fldCharType="begin"/>
        </w:r>
        <w:r w:rsidRPr="00AA5DB2">
          <w:rPr>
            <w:rFonts w:ascii="Calibri Light" w:hAnsi="Calibri Light"/>
            <w:sz w:val="22"/>
          </w:rPr>
          <w:instrText xml:space="preserve"> PAGE   \* MERGEFORMAT </w:instrText>
        </w:r>
        <w:r w:rsidRPr="00AA5DB2">
          <w:rPr>
            <w:rFonts w:ascii="Calibri Light" w:hAnsi="Calibri Light"/>
            <w:sz w:val="22"/>
          </w:rPr>
          <w:fldChar w:fldCharType="separate"/>
        </w:r>
        <w:r>
          <w:rPr>
            <w:rFonts w:ascii="Calibri Light" w:hAnsi="Calibri Light"/>
            <w:noProof/>
            <w:sz w:val="22"/>
          </w:rPr>
          <w:t>1</w:t>
        </w:r>
        <w:r w:rsidRPr="00AA5DB2">
          <w:rPr>
            <w:rFonts w:ascii="Calibri Light" w:hAnsi="Calibri Light"/>
            <w:noProof/>
            <w:sz w:val="22"/>
          </w:rPr>
          <w:fldChar w:fldCharType="end"/>
        </w:r>
      </w:p>
    </w:sdtContent>
  </w:sdt>
  <w:p w14:paraId="536A2F2E" w14:textId="36CE966E" w:rsidR="00A01A3E" w:rsidRPr="00AA5DB2" w:rsidRDefault="00A01A3E">
    <w:pPr>
      <w:pStyle w:val="Footer"/>
      <w:rPr>
        <w:rFonts w:ascii="Calibri Light" w:hAnsi="Calibri Light"/>
        <w:color w:val="595959" w:themeColor="text1" w:themeTint="A6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FA8F" w14:textId="77777777" w:rsidR="00E209A6" w:rsidRDefault="00E209A6" w:rsidP="004E2368">
      <w:r>
        <w:separator/>
      </w:r>
    </w:p>
  </w:footnote>
  <w:footnote w:type="continuationSeparator" w:id="0">
    <w:p w14:paraId="20699087" w14:textId="77777777" w:rsidR="00E209A6" w:rsidRDefault="00E209A6" w:rsidP="004E2368">
      <w:r>
        <w:continuationSeparator/>
      </w:r>
    </w:p>
  </w:footnote>
  <w:footnote w:type="continuationNotice" w:id="1">
    <w:p w14:paraId="2D3B335E" w14:textId="77777777" w:rsidR="00E209A6" w:rsidRDefault="00E209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C6F7" w14:textId="142B5999" w:rsidR="00A01A3E" w:rsidRDefault="00131547">
    <w:pPr>
      <w:pStyle w:val="Header"/>
    </w:pPr>
    <w:r>
      <w:rPr>
        <w:noProof/>
      </w:rPr>
      <w:pict w14:anchorId="7DFDFE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8" type="#_x0000_t136" style="position:absolute;margin-left:0;margin-top:0;width:649.6pt;height:118.1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LEAN DRAFT"/>
          <w10:wrap anchorx="margin" anchory="margin"/>
        </v:shape>
      </w:pict>
    </w:r>
    <w:r>
      <w:rPr>
        <w:noProof/>
      </w:rPr>
      <w:pict w14:anchorId="21AFC04B">
        <v:shape id="_x0000_s1026" type="#_x0000_t136" style="position:absolute;margin-left:0;margin-top:0;width:548.35pt;height:219.3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31538"/>
    <w:multiLevelType w:val="hybridMultilevel"/>
    <w:tmpl w:val="6A3CDAA0"/>
    <w:lvl w:ilvl="0" w:tplc="04090019">
      <w:start w:val="1"/>
      <w:numFmt w:val="lowerLetter"/>
      <w:lvlText w:val="%1."/>
      <w:lvlJc w:val="left"/>
      <w:pPr>
        <w:ind w:left="794" w:hanging="360"/>
      </w:p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num w:numId="1" w16cid:durableId="6224665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368"/>
    <w:rsid w:val="00003CA0"/>
    <w:rsid w:val="0000434C"/>
    <w:rsid w:val="00005DC9"/>
    <w:rsid w:val="00006FA1"/>
    <w:rsid w:val="0000758B"/>
    <w:rsid w:val="00010C2B"/>
    <w:rsid w:val="00016372"/>
    <w:rsid w:val="000260F8"/>
    <w:rsid w:val="0002648F"/>
    <w:rsid w:val="00027772"/>
    <w:rsid w:val="00031A11"/>
    <w:rsid w:val="00037713"/>
    <w:rsid w:val="00037D1C"/>
    <w:rsid w:val="0004056F"/>
    <w:rsid w:val="0004228B"/>
    <w:rsid w:val="00043D57"/>
    <w:rsid w:val="00045ABE"/>
    <w:rsid w:val="00053536"/>
    <w:rsid w:val="00056BD9"/>
    <w:rsid w:val="0005725B"/>
    <w:rsid w:val="000572DE"/>
    <w:rsid w:val="0006062E"/>
    <w:rsid w:val="0006089F"/>
    <w:rsid w:val="00061C22"/>
    <w:rsid w:val="00061F7B"/>
    <w:rsid w:val="00061FD9"/>
    <w:rsid w:val="00062F77"/>
    <w:rsid w:val="000641FD"/>
    <w:rsid w:val="00071E45"/>
    <w:rsid w:val="000727DC"/>
    <w:rsid w:val="00072E29"/>
    <w:rsid w:val="00073604"/>
    <w:rsid w:val="00076117"/>
    <w:rsid w:val="00080AF8"/>
    <w:rsid w:val="00080B4F"/>
    <w:rsid w:val="000815B6"/>
    <w:rsid w:val="00081ABB"/>
    <w:rsid w:val="0008233D"/>
    <w:rsid w:val="0008285A"/>
    <w:rsid w:val="000830E5"/>
    <w:rsid w:val="0008353C"/>
    <w:rsid w:val="0008353F"/>
    <w:rsid w:val="00084790"/>
    <w:rsid w:val="0009112E"/>
    <w:rsid w:val="00091E8F"/>
    <w:rsid w:val="0009204C"/>
    <w:rsid w:val="00094835"/>
    <w:rsid w:val="00094F33"/>
    <w:rsid w:val="00095A50"/>
    <w:rsid w:val="000A3292"/>
    <w:rsid w:val="000A64B6"/>
    <w:rsid w:val="000A66BC"/>
    <w:rsid w:val="000A7056"/>
    <w:rsid w:val="000A7729"/>
    <w:rsid w:val="000B264A"/>
    <w:rsid w:val="000B5C75"/>
    <w:rsid w:val="000B6EEB"/>
    <w:rsid w:val="000B781A"/>
    <w:rsid w:val="000C01DE"/>
    <w:rsid w:val="000C0F7E"/>
    <w:rsid w:val="000C392A"/>
    <w:rsid w:val="000C3BE3"/>
    <w:rsid w:val="000C4BDD"/>
    <w:rsid w:val="000C5518"/>
    <w:rsid w:val="000C5A7E"/>
    <w:rsid w:val="000D207B"/>
    <w:rsid w:val="000D366C"/>
    <w:rsid w:val="000D4633"/>
    <w:rsid w:val="000D5FFC"/>
    <w:rsid w:val="000D6B34"/>
    <w:rsid w:val="000D760B"/>
    <w:rsid w:val="000E0A02"/>
    <w:rsid w:val="000E0BCF"/>
    <w:rsid w:val="000E0EE0"/>
    <w:rsid w:val="000E5286"/>
    <w:rsid w:val="000E69B3"/>
    <w:rsid w:val="000F02ED"/>
    <w:rsid w:val="000F5D14"/>
    <w:rsid w:val="000F6327"/>
    <w:rsid w:val="000F6B5F"/>
    <w:rsid w:val="000F7044"/>
    <w:rsid w:val="00100B28"/>
    <w:rsid w:val="00103099"/>
    <w:rsid w:val="00112CE2"/>
    <w:rsid w:val="001134AB"/>
    <w:rsid w:val="00113F29"/>
    <w:rsid w:val="00116E0D"/>
    <w:rsid w:val="0012654B"/>
    <w:rsid w:val="00127BC4"/>
    <w:rsid w:val="00131277"/>
    <w:rsid w:val="00131547"/>
    <w:rsid w:val="001320B2"/>
    <w:rsid w:val="00133E4B"/>
    <w:rsid w:val="001357D1"/>
    <w:rsid w:val="001365FC"/>
    <w:rsid w:val="00137472"/>
    <w:rsid w:val="00140041"/>
    <w:rsid w:val="00144E56"/>
    <w:rsid w:val="00150BCB"/>
    <w:rsid w:val="00151F6E"/>
    <w:rsid w:val="00153FFB"/>
    <w:rsid w:val="00156A9A"/>
    <w:rsid w:val="00162CDF"/>
    <w:rsid w:val="00164C49"/>
    <w:rsid w:val="00166108"/>
    <w:rsid w:val="001670DD"/>
    <w:rsid w:val="001674B0"/>
    <w:rsid w:val="0016785D"/>
    <w:rsid w:val="0017171D"/>
    <w:rsid w:val="001738C6"/>
    <w:rsid w:val="001803C6"/>
    <w:rsid w:val="001818EE"/>
    <w:rsid w:val="00187000"/>
    <w:rsid w:val="00187772"/>
    <w:rsid w:val="00193440"/>
    <w:rsid w:val="0019468D"/>
    <w:rsid w:val="001A053E"/>
    <w:rsid w:val="001A1EF8"/>
    <w:rsid w:val="001A34EC"/>
    <w:rsid w:val="001A409B"/>
    <w:rsid w:val="001A5EBD"/>
    <w:rsid w:val="001A69B0"/>
    <w:rsid w:val="001B2939"/>
    <w:rsid w:val="001B2CE3"/>
    <w:rsid w:val="001B337C"/>
    <w:rsid w:val="001C0424"/>
    <w:rsid w:val="001C0483"/>
    <w:rsid w:val="001C16AA"/>
    <w:rsid w:val="001C487F"/>
    <w:rsid w:val="001C5B33"/>
    <w:rsid w:val="001C5B57"/>
    <w:rsid w:val="001C673F"/>
    <w:rsid w:val="001D309B"/>
    <w:rsid w:val="001D33D9"/>
    <w:rsid w:val="001D3844"/>
    <w:rsid w:val="001D5B17"/>
    <w:rsid w:val="001E1DAD"/>
    <w:rsid w:val="001E7AE6"/>
    <w:rsid w:val="001F03B0"/>
    <w:rsid w:val="001F5CF9"/>
    <w:rsid w:val="001F65C9"/>
    <w:rsid w:val="001F738A"/>
    <w:rsid w:val="001F76DA"/>
    <w:rsid w:val="002004AD"/>
    <w:rsid w:val="00201249"/>
    <w:rsid w:val="00205CAF"/>
    <w:rsid w:val="0020666C"/>
    <w:rsid w:val="00211F92"/>
    <w:rsid w:val="002121C6"/>
    <w:rsid w:val="00212C60"/>
    <w:rsid w:val="002146AA"/>
    <w:rsid w:val="002209C0"/>
    <w:rsid w:val="00223841"/>
    <w:rsid w:val="00224380"/>
    <w:rsid w:val="00224D5C"/>
    <w:rsid w:val="00225901"/>
    <w:rsid w:val="00225970"/>
    <w:rsid w:val="00225F32"/>
    <w:rsid w:val="0022677E"/>
    <w:rsid w:val="00226799"/>
    <w:rsid w:val="00231556"/>
    <w:rsid w:val="00231D44"/>
    <w:rsid w:val="002339A3"/>
    <w:rsid w:val="002346F9"/>
    <w:rsid w:val="00241842"/>
    <w:rsid w:val="002419CD"/>
    <w:rsid w:val="00241F3A"/>
    <w:rsid w:val="00243EB9"/>
    <w:rsid w:val="00247A4C"/>
    <w:rsid w:val="00251D7F"/>
    <w:rsid w:val="00252800"/>
    <w:rsid w:val="002533C0"/>
    <w:rsid w:val="00254077"/>
    <w:rsid w:val="00254529"/>
    <w:rsid w:val="00256151"/>
    <w:rsid w:val="00256444"/>
    <w:rsid w:val="002572BC"/>
    <w:rsid w:val="0026261C"/>
    <w:rsid w:val="0026432D"/>
    <w:rsid w:val="0026484E"/>
    <w:rsid w:val="002666C4"/>
    <w:rsid w:val="002668E4"/>
    <w:rsid w:val="00266ACF"/>
    <w:rsid w:val="00267637"/>
    <w:rsid w:val="00270A81"/>
    <w:rsid w:val="00273ED8"/>
    <w:rsid w:val="00273F0F"/>
    <w:rsid w:val="00274274"/>
    <w:rsid w:val="00276CC2"/>
    <w:rsid w:val="00280DF9"/>
    <w:rsid w:val="002822B8"/>
    <w:rsid w:val="0028276E"/>
    <w:rsid w:val="0028705A"/>
    <w:rsid w:val="002918C1"/>
    <w:rsid w:val="00292418"/>
    <w:rsid w:val="002957DE"/>
    <w:rsid w:val="002A11E8"/>
    <w:rsid w:val="002B20E5"/>
    <w:rsid w:val="002B2A06"/>
    <w:rsid w:val="002B37C7"/>
    <w:rsid w:val="002B460A"/>
    <w:rsid w:val="002C145D"/>
    <w:rsid w:val="002C1918"/>
    <w:rsid w:val="002C21FC"/>
    <w:rsid w:val="002C3E37"/>
    <w:rsid w:val="002C4C7D"/>
    <w:rsid w:val="002C7CED"/>
    <w:rsid w:val="002D0D43"/>
    <w:rsid w:val="002D19D1"/>
    <w:rsid w:val="002E03D7"/>
    <w:rsid w:val="002E0606"/>
    <w:rsid w:val="002E11E7"/>
    <w:rsid w:val="002E2996"/>
    <w:rsid w:val="002E33E9"/>
    <w:rsid w:val="002E6271"/>
    <w:rsid w:val="002E742B"/>
    <w:rsid w:val="002F02D8"/>
    <w:rsid w:val="002F20D9"/>
    <w:rsid w:val="002F4871"/>
    <w:rsid w:val="002F59A3"/>
    <w:rsid w:val="002F667B"/>
    <w:rsid w:val="002F7E89"/>
    <w:rsid w:val="003013B3"/>
    <w:rsid w:val="00302EF5"/>
    <w:rsid w:val="00304D8C"/>
    <w:rsid w:val="00310422"/>
    <w:rsid w:val="00313171"/>
    <w:rsid w:val="0031713D"/>
    <w:rsid w:val="00320EDB"/>
    <w:rsid w:val="0032210F"/>
    <w:rsid w:val="003243C5"/>
    <w:rsid w:val="00325EC5"/>
    <w:rsid w:val="00326804"/>
    <w:rsid w:val="00330709"/>
    <w:rsid w:val="00334014"/>
    <w:rsid w:val="00337600"/>
    <w:rsid w:val="00341DAE"/>
    <w:rsid w:val="00345843"/>
    <w:rsid w:val="00346718"/>
    <w:rsid w:val="00351342"/>
    <w:rsid w:val="00352777"/>
    <w:rsid w:val="00353815"/>
    <w:rsid w:val="00356A9B"/>
    <w:rsid w:val="0036250D"/>
    <w:rsid w:val="00365226"/>
    <w:rsid w:val="003711B7"/>
    <w:rsid w:val="003768F0"/>
    <w:rsid w:val="00383993"/>
    <w:rsid w:val="00384684"/>
    <w:rsid w:val="00385985"/>
    <w:rsid w:val="00391056"/>
    <w:rsid w:val="00393609"/>
    <w:rsid w:val="003A0CB4"/>
    <w:rsid w:val="003A0FDF"/>
    <w:rsid w:val="003A119E"/>
    <w:rsid w:val="003A6FA3"/>
    <w:rsid w:val="003A77EC"/>
    <w:rsid w:val="003B124B"/>
    <w:rsid w:val="003B4AA2"/>
    <w:rsid w:val="003B5703"/>
    <w:rsid w:val="003B69F0"/>
    <w:rsid w:val="003C0751"/>
    <w:rsid w:val="003C11C1"/>
    <w:rsid w:val="003C1EEB"/>
    <w:rsid w:val="003C54E7"/>
    <w:rsid w:val="003C7FA6"/>
    <w:rsid w:val="003D2EFA"/>
    <w:rsid w:val="003D2FD0"/>
    <w:rsid w:val="003D3541"/>
    <w:rsid w:val="003D3FB3"/>
    <w:rsid w:val="003D4E0A"/>
    <w:rsid w:val="003D5047"/>
    <w:rsid w:val="003D5616"/>
    <w:rsid w:val="003D5E57"/>
    <w:rsid w:val="003D6DB3"/>
    <w:rsid w:val="003D6F95"/>
    <w:rsid w:val="003D714D"/>
    <w:rsid w:val="003E6137"/>
    <w:rsid w:val="003F04E4"/>
    <w:rsid w:val="003F6995"/>
    <w:rsid w:val="00402693"/>
    <w:rsid w:val="00402699"/>
    <w:rsid w:val="00403F1F"/>
    <w:rsid w:val="00406119"/>
    <w:rsid w:val="0041323F"/>
    <w:rsid w:val="00417D84"/>
    <w:rsid w:val="00420337"/>
    <w:rsid w:val="00421A66"/>
    <w:rsid w:val="004240FE"/>
    <w:rsid w:val="00425F55"/>
    <w:rsid w:val="00426C40"/>
    <w:rsid w:val="00430A28"/>
    <w:rsid w:val="004314AA"/>
    <w:rsid w:val="004332E2"/>
    <w:rsid w:val="00434205"/>
    <w:rsid w:val="00436F9A"/>
    <w:rsid w:val="00436FC6"/>
    <w:rsid w:val="00437107"/>
    <w:rsid w:val="00440B19"/>
    <w:rsid w:val="00441EC7"/>
    <w:rsid w:val="004422E3"/>
    <w:rsid w:val="00442E6B"/>
    <w:rsid w:val="00443094"/>
    <w:rsid w:val="0044458C"/>
    <w:rsid w:val="00445196"/>
    <w:rsid w:val="004472F7"/>
    <w:rsid w:val="0045049C"/>
    <w:rsid w:val="0045480A"/>
    <w:rsid w:val="00455916"/>
    <w:rsid w:val="00460751"/>
    <w:rsid w:val="00460C0D"/>
    <w:rsid w:val="0046313D"/>
    <w:rsid w:val="004656B4"/>
    <w:rsid w:val="00465ABB"/>
    <w:rsid w:val="00465FC3"/>
    <w:rsid w:val="004670DC"/>
    <w:rsid w:val="00467C8D"/>
    <w:rsid w:val="00470FCE"/>
    <w:rsid w:val="00472423"/>
    <w:rsid w:val="00474460"/>
    <w:rsid w:val="00476456"/>
    <w:rsid w:val="00476AE1"/>
    <w:rsid w:val="00477661"/>
    <w:rsid w:val="004847A2"/>
    <w:rsid w:val="00485370"/>
    <w:rsid w:val="004855BF"/>
    <w:rsid w:val="00487673"/>
    <w:rsid w:val="00491A1B"/>
    <w:rsid w:val="004926A6"/>
    <w:rsid w:val="00497378"/>
    <w:rsid w:val="00497F8A"/>
    <w:rsid w:val="0049B9EA"/>
    <w:rsid w:val="004A20A6"/>
    <w:rsid w:val="004A458D"/>
    <w:rsid w:val="004B105D"/>
    <w:rsid w:val="004B26FA"/>
    <w:rsid w:val="004B2AC2"/>
    <w:rsid w:val="004B3DE9"/>
    <w:rsid w:val="004B4F10"/>
    <w:rsid w:val="004C4BAE"/>
    <w:rsid w:val="004D0120"/>
    <w:rsid w:val="004D1829"/>
    <w:rsid w:val="004D248C"/>
    <w:rsid w:val="004D2936"/>
    <w:rsid w:val="004D491A"/>
    <w:rsid w:val="004D5702"/>
    <w:rsid w:val="004D5B66"/>
    <w:rsid w:val="004D6A15"/>
    <w:rsid w:val="004E03E8"/>
    <w:rsid w:val="004E2368"/>
    <w:rsid w:val="004E70EB"/>
    <w:rsid w:val="004E7453"/>
    <w:rsid w:val="004F1C43"/>
    <w:rsid w:val="004F2AE6"/>
    <w:rsid w:val="004F5302"/>
    <w:rsid w:val="0050168B"/>
    <w:rsid w:val="005023DD"/>
    <w:rsid w:val="0050537B"/>
    <w:rsid w:val="00511A21"/>
    <w:rsid w:val="00511B0E"/>
    <w:rsid w:val="00513F15"/>
    <w:rsid w:val="0051544F"/>
    <w:rsid w:val="00521C2C"/>
    <w:rsid w:val="00523B8F"/>
    <w:rsid w:val="00525380"/>
    <w:rsid w:val="00526B94"/>
    <w:rsid w:val="005316AB"/>
    <w:rsid w:val="00531BFA"/>
    <w:rsid w:val="005332F2"/>
    <w:rsid w:val="00536C82"/>
    <w:rsid w:val="00536FAE"/>
    <w:rsid w:val="00537DF1"/>
    <w:rsid w:val="00541DD2"/>
    <w:rsid w:val="0054291D"/>
    <w:rsid w:val="005441EA"/>
    <w:rsid w:val="005468B9"/>
    <w:rsid w:val="00547606"/>
    <w:rsid w:val="00552504"/>
    <w:rsid w:val="00552F5C"/>
    <w:rsid w:val="005531FF"/>
    <w:rsid w:val="00556028"/>
    <w:rsid w:val="00556F8D"/>
    <w:rsid w:val="00562193"/>
    <w:rsid w:val="0056365B"/>
    <w:rsid w:val="0056410B"/>
    <w:rsid w:val="005667AD"/>
    <w:rsid w:val="0056687F"/>
    <w:rsid w:val="00571BB3"/>
    <w:rsid w:val="00574565"/>
    <w:rsid w:val="00575DE2"/>
    <w:rsid w:val="0057608B"/>
    <w:rsid w:val="005767E5"/>
    <w:rsid w:val="00577432"/>
    <w:rsid w:val="00581578"/>
    <w:rsid w:val="00584AD6"/>
    <w:rsid w:val="00593503"/>
    <w:rsid w:val="00596E4F"/>
    <w:rsid w:val="00597444"/>
    <w:rsid w:val="00597C88"/>
    <w:rsid w:val="005A07F9"/>
    <w:rsid w:val="005A1CF8"/>
    <w:rsid w:val="005A474F"/>
    <w:rsid w:val="005A5A3D"/>
    <w:rsid w:val="005A7660"/>
    <w:rsid w:val="005A7D3D"/>
    <w:rsid w:val="005B3B7A"/>
    <w:rsid w:val="005B478F"/>
    <w:rsid w:val="005B5105"/>
    <w:rsid w:val="005C148C"/>
    <w:rsid w:val="005C39AB"/>
    <w:rsid w:val="005C59CF"/>
    <w:rsid w:val="005C6833"/>
    <w:rsid w:val="005D16CC"/>
    <w:rsid w:val="005D18C7"/>
    <w:rsid w:val="005D1C4D"/>
    <w:rsid w:val="005D2F93"/>
    <w:rsid w:val="005D3E2A"/>
    <w:rsid w:val="005D6197"/>
    <w:rsid w:val="005D6CBE"/>
    <w:rsid w:val="005D6D94"/>
    <w:rsid w:val="005E1D24"/>
    <w:rsid w:val="005E3980"/>
    <w:rsid w:val="005E78D1"/>
    <w:rsid w:val="005F1C6A"/>
    <w:rsid w:val="005F2C7A"/>
    <w:rsid w:val="005F6691"/>
    <w:rsid w:val="005F7AC3"/>
    <w:rsid w:val="00602FD1"/>
    <w:rsid w:val="00604E6B"/>
    <w:rsid w:val="006055F0"/>
    <w:rsid w:val="006062DA"/>
    <w:rsid w:val="006065A8"/>
    <w:rsid w:val="00614144"/>
    <w:rsid w:val="00614D7C"/>
    <w:rsid w:val="006155D0"/>
    <w:rsid w:val="00615E04"/>
    <w:rsid w:val="00622DEE"/>
    <w:rsid w:val="0062330E"/>
    <w:rsid w:val="00623D7F"/>
    <w:rsid w:val="00623E76"/>
    <w:rsid w:val="00631074"/>
    <w:rsid w:val="00631469"/>
    <w:rsid w:val="00632A87"/>
    <w:rsid w:val="00632B6A"/>
    <w:rsid w:val="00633C14"/>
    <w:rsid w:val="00633C95"/>
    <w:rsid w:val="006340D0"/>
    <w:rsid w:val="00637206"/>
    <w:rsid w:val="006375C1"/>
    <w:rsid w:val="00640C31"/>
    <w:rsid w:val="00642756"/>
    <w:rsid w:val="00644552"/>
    <w:rsid w:val="0064754B"/>
    <w:rsid w:val="00651B60"/>
    <w:rsid w:val="00652BA5"/>
    <w:rsid w:val="00652C51"/>
    <w:rsid w:val="00654C91"/>
    <w:rsid w:val="00657C7F"/>
    <w:rsid w:val="006668DB"/>
    <w:rsid w:val="00666DD3"/>
    <w:rsid w:val="00666E58"/>
    <w:rsid w:val="00667BA0"/>
    <w:rsid w:val="00671B5B"/>
    <w:rsid w:val="0067319E"/>
    <w:rsid w:val="006731EC"/>
    <w:rsid w:val="0067607B"/>
    <w:rsid w:val="006800B4"/>
    <w:rsid w:val="00683266"/>
    <w:rsid w:val="00684B2B"/>
    <w:rsid w:val="00684DE7"/>
    <w:rsid w:val="00687785"/>
    <w:rsid w:val="006879EF"/>
    <w:rsid w:val="00687C0B"/>
    <w:rsid w:val="00687DCF"/>
    <w:rsid w:val="006921A1"/>
    <w:rsid w:val="00692E65"/>
    <w:rsid w:val="00692F20"/>
    <w:rsid w:val="00694066"/>
    <w:rsid w:val="0069433D"/>
    <w:rsid w:val="00694AA7"/>
    <w:rsid w:val="00697152"/>
    <w:rsid w:val="00697BC3"/>
    <w:rsid w:val="006A2BD9"/>
    <w:rsid w:val="006A504B"/>
    <w:rsid w:val="006A62D8"/>
    <w:rsid w:val="006A6FB4"/>
    <w:rsid w:val="006A777F"/>
    <w:rsid w:val="006B062B"/>
    <w:rsid w:val="006B1E22"/>
    <w:rsid w:val="006B2EC4"/>
    <w:rsid w:val="006B3124"/>
    <w:rsid w:val="006B4392"/>
    <w:rsid w:val="006B6614"/>
    <w:rsid w:val="006C15E0"/>
    <w:rsid w:val="006C310E"/>
    <w:rsid w:val="006C3367"/>
    <w:rsid w:val="006C38CE"/>
    <w:rsid w:val="006C41C8"/>
    <w:rsid w:val="006C4CB9"/>
    <w:rsid w:val="006C54DF"/>
    <w:rsid w:val="006C6848"/>
    <w:rsid w:val="006D16F1"/>
    <w:rsid w:val="006D1D1C"/>
    <w:rsid w:val="006D1DCE"/>
    <w:rsid w:val="006D66E0"/>
    <w:rsid w:val="006D78F4"/>
    <w:rsid w:val="006E48A3"/>
    <w:rsid w:val="006E662D"/>
    <w:rsid w:val="006F00FA"/>
    <w:rsid w:val="006F0A2E"/>
    <w:rsid w:val="006F0F11"/>
    <w:rsid w:val="006F2157"/>
    <w:rsid w:val="006F3AE0"/>
    <w:rsid w:val="006F4B20"/>
    <w:rsid w:val="006F77CB"/>
    <w:rsid w:val="00703016"/>
    <w:rsid w:val="00703193"/>
    <w:rsid w:val="00703361"/>
    <w:rsid w:val="00706EE2"/>
    <w:rsid w:val="00707345"/>
    <w:rsid w:val="00707558"/>
    <w:rsid w:val="00711BB5"/>
    <w:rsid w:val="007123DE"/>
    <w:rsid w:val="00715579"/>
    <w:rsid w:val="00715CD3"/>
    <w:rsid w:val="00715D3B"/>
    <w:rsid w:val="0071686D"/>
    <w:rsid w:val="0071739B"/>
    <w:rsid w:val="00721FDE"/>
    <w:rsid w:val="0072211F"/>
    <w:rsid w:val="007224CA"/>
    <w:rsid w:val="0072435A"/>
    <w:rsid w:val="0072521C"/>
    <w:rsid w:val="00725F51"/>
    <w:rsid w:val="00737210"/>
    <w:rsid w:val="00737C0A"/>
    <w:rsid w:val="00741CA9"/>
    <w:rsid w:val="00742A14"/>
    <w:rsid w:val="00742BE4"/>
    <w:rsid w:val="00744FBD"/>
    <w:rsid w:val="00745E28"/>
    <w:rsid w:val="00746BE8"/>
    <w:rsid w:val="00746D2F"/>
    <w:rsid w:val="007472B5"/>
    <w:rsid w:val="00750AE0"/>
    <w:rsid w:val="00751116"/>
    <w:rsid w:val="007514BF"/>
    <w:rsid w:val="007515AF"/>
    <w:rsid w:val="007518EF"/>
    <w:rsid w:val="00755EC5"/>
    <w:rsid w:val="00760610"/>
    <w:rsid w:val="00760CB0"/>
    <w:rsid w:val="00771206"/>
    <w:rsid w:val="00772309"/>
    <w:rsid w:val="007727F7"/>
    <w:rsid w:val="0077341C"/>
    <w:rsid w:val="00773626"/>
    <w:rsid w:val="007741D1"/>
    <w:rsid w:val="0077531D"/>
    <w:rsid w:val="00777795"/>
    <w:rsid w:val="007809EE"/>
    <w:rsid w:val="007837C0"/>
    <w:rsid w:val="00783EF9"/>
    <w:rsid w:val="00785DC4"/>
    <w:rsid w:val="00790460"/>
    <w:rsid w:val="00790A91"/>
    <w:rsid w:val="007911C3"/>
    <w:rsid w:val="00792388"/>
    <w:rsid w:val="00794453"/>
    <w:rsid w:val="00795DB7"/>
    <w:rsid w:val="0079645C"/>
    <w:rsid w:val="00797A85"/>
    <w:rsid w:val="00797F90"/>
    <w:rsid w:val="007A0131"/>
    <w:rsid w:val="007A23FF"/>
    <w:rsid w:val="007A2B72"/>
    <w:rsid w:val="007A2F0A"/>
    <w:rsid w:val="007A39A8"/>
    <w:rsid w:val="007A47F7"/>
    <w:rsid w:val="007A4BC6"/>
    <w:rsid w:val="007A50A9"/>
    <w:rsid w:val="007A52DD"/>
    <w:rsid w:val="007A6624"/>
    <w:rsid w:val="007A7CDC"/>
    <w:rsid w:val="007B0D81"/>
    <w:rsid w:val="007B2AB7"/>
    <w:rsid w:val="007B4AEC"/>
    <w:rsid w:val="007C0AD4"/>
    <w:rsid w:val="007C268B"/>
    <w:rsid w:val="007C3B9D"/>
    <w:rsid w:val="007C5A67"/>
    <w:rsid w:val="007D447D"/>
    <w:rsid w:val="007D474B"/>
    <w:rsid w:val="007D5A1E"/>
    <w:rsid w:val="007D5A42"/>
    <w:rsid w:val="007D5C3E"/>
    <w:rsid w:val="007D6B00"/>
    <w:rsid w:val="007D6C77"/>
    <w:rsid w:val="007E0623"/>
    <w:rsid w:val="007E2B33"/>
    <w:rsid w:val="007E3D56"/>
    <w:rsid w:val="007E3E6F"/>
    <w:rsid w:val="007E460F"/>
    <w:rsid w:val="007E7E49"/>
    <w:rsid w:val="007F124B"/>
    <w:rsid w:val="007F240E"/>
    <w:rsid w:val="007F3212"/>
    <w:rsid w:val="007F64F7"/>
    <w:rsid w:val="00802A99"/>
    <w:rsid w:val="00802F45"/>
    <w:rsid w:val="00803963"/>
    <w:rsid w:val="00803E6F"/>
    <w:rsid w:val="0080415E"/>
    <w:rsid w:val="008043CB"/>
    <w:rsid w:val="008046B3"/>
    <w:rsid w:val="00807928"/>
    <w:rsid w:val="0081502A"/>
    <w:rsid w:val="00815157"/>
    <w:rsid w:val="00817FB5"/>
    <w:rsid w:val="008214B2"/>
    <w:rsid w:val="00822533"/>
    <w:rsid w:val="008242EF"/>
    <w:rsid w:val="00833EC8"/>
    <w:rsid w:val="00836DE5"/>
    <w:rsid w:val="00840163"/>
    <w:rsid w:val="0084125C"/>
    <w:rsid w:val="00845207"/>
    <w:rsid w:val="00845412"/>
    <w:rsid w:val="0084665C"/>
    <w:rsid w:val="00850251"/>
    <w:rsid w:val="00850AD1"/>
    <w:rsid w:val="00850CB6"/>
    <w:rsid w:val="00850DE4"/>
    <w:rsid w:val="00852B52"/>
    <w:rsid w:val="00852E7D"/>
    <w:rsid w:val="00853C5B"/>
    <w:rsid w:val="00854AF2"/>
    <w:rsid w:val="0085756B"/>
    <w:rsid w:val="0085763C"/>
    <w:rsid w:val="00863F17"/>
    <w:rsid w:val="008647D3"/>
    <w:rsid w:val="008650A1"/>
    <w:rsid w:val="0086763D"/>
    <w:rsid w:val="00870D98"/>
    <w:rsid w:val="00871E1D"/>
    <w:rsid w:val="00873453"/>
    <w:rsid w:val="0087501A"/>
    <w:rsid w:val="00880E25"/>
    <w:rsid w:val="00880E89"/>
    <w:rsid w:val="0088589C"/>
    <w:rsid w:val="00885BE9"/>
    <w:rsid w:val="00885CA6"/>
    <w:rsid w:val="008870F5"/>
    <w:rsid w:val="00887167"/>
    <w:rsid w:val="008908F7"/>
    <w:rsid w:val="0089199D"/>
    <w:rsid w:val="00892DF1"/>
    <w:rsid w:val="008940E6"/>
    <w:rsid w:val="00894A4A"/>
    <w:rsid w:val="00895045"/>
    <w:rsid w:val="00897724"/>
    <w:rsid w:val="008A3C4C"/>
    <w:rsid w:val="008A3FA9"/>
    <w:rsid w:val="008A4CC7"/>
    <w:rsid w:val="008A64D6"/>
    <w:rsid w:val="008B0A52"/>
    <w:rsid w:val="008B3490"/>
    <w:rsid w:val="008B35B6"/>
    <w:rsid w:val="008B36D1"/>
    <w:rsid w:val="008B41DC"/>
    <w:rsid w:val="008B5832"/>
    <w:rsid w:val="008B5AE1"/>
    <w:rsid w:val="008B7006"/>
    <w:rsid w:val="008C6134"/>
    <w:rsid w:val="008C6A4F"/>
    <w:rsid w:val="008C7738"/>
    <w:rsid w:val="008D2D9E"/>
    <w:rsid w:val="008D455A"/>
    <w:rsid w:val="008D55AD"/>
    <w:rsid w:val="008D5C4B"/>
    <w:rsid w:val="008D7B86"/>
    <w:rsid w:val="008E18BC"/>
    <w:rsid w:val="008E23FF"/>
    <w:rsid w:val="008E4532"/>
    <w:rsid w:val="008E5C32"/>
    <w:rsid w:val="008E7D26"/>
    <w:rsid w:val="008F0586"/>
    <w:rsid w:val="008F0B0F"/>
    <w:rsid w:val="008F1B5C"/>
    <w:rsid w:val="008F318D"/>
    <w:rsid w:val="008F319C"/>
    <w:rsid w:val="008F4797"/>
    <w:rsid w:val="008F480A"/>
    <w:rsid w:val="008F70BA"/>
    <w:rsid w:val="009005C0"/>
    <w:rsid w:val="009006B8"/>
    <w:rsid w:val="00900C3D"/>
    <w:rsid w:val="00902218"/>
    <w:rsid w:val="00902DA8"/>
    <w:rsid w:val="00903708"/>
    <w:rsid w:val="00903E41"/>
    <w:rsid w:val="00905F20"/>
    <w:rsid w:val="00906653"/>
    <w:rsid w:val="0090778E"/>
    <w:rsid w:val="00910427"/>
    <w:rsid w:val="009113C9"/>
    <w:rsid w:val="00911A63"/>
    <w:rsid w:val="00912F1B"/>
    <w:rsid w:val="00913023"/>
    <w:rsid w:val="009133AC"/>
    <w:rsid w:val="00915333"/>
    <w:rsid w:val="009164F5"/>
    <w:rsid w:val="00920B57"/>
    <w:rsid w:val="00921E7D"/>
    <w:rsid w:val="00925755"/>
    <w:rsid w:val="00927441"/>
    <w:rsid w:val="009278F3"/>
    <w:rsid w:val="00932E6F"/>
    <w:rsid w:val="0093585E"/>
    <w:rsid w:val="0093635E"/>
    <w:rsid w:val="0094108E"/>
    <w:rsid w:val="009413E1"/>
    <w:rsid w:val="00942868"/>
    <w:rsid w:val="00943FEC"/>
    <w:rsid w:val="00945880"/>
    <w:rsid w:val="00945C4B"/>
    <w:rsid w:val="0095071B"/>
    <w:rsid w:val="00950787"/>
    <w:rsid w:val="00951C22"/>
    <w:rsid w:val="0095285D"/>
    <w:rsid w:val="00956042"/>
    <w:rsid w:val="00962D69"/>
    <w:rsid w:val="009637CA"/>
    <w:rsid w:val="00963B5E"/>
    <w:rsid w:val="00966650"/>
    <w:rsid w:val="0096769B"/>
    <w:rsid w:val="0097111D"/>
    <w:rsid w:val="00974C23"/>
    <w:rsid w:val="009750AE"/>
    <w:rsid w:val="00975CD7"/>
    <w:rsid w:val="009773E8"/>
    <w:rsid w:val="00980114"/>
    <w:rsid w:val="00981305"/>
    <w:rsid w:val="00982201"/>
    <w:rsid w:val="00984AC2"/>
    <w:rsid w:val="009930E9"/>
    <w:rsid w:val="009937EB"/>
    <w:rsid w:val="00993B76"/>
    <w:rsid w:val="00995866"/>
    <w:rsid w:val="00997DB3"/>
    <w:rsid w:val="009A5EC7"/>
    <w:rsid w:val="009A6FD3"/>
    <w:rsid w:val="009B24B5"/>
    <w:rsid w:val="009B3311"/>
    <w:rsid w:val="009B3E39"/>
    <w:rsid w:val="009B4500"/>
    <w:rsid w:val="009B45BF"/>
    <w:rsid w:val="009B5A06"/>
    <w:rsid w:val="009C1FBF"/>
    <w:rsid w:val="009C274F"/>
    <w:rsid w:val="009C4B58"/>
    <w:rsid w:val="009C52BB"/>
    <w:rsid w:val="009C531D"/>
    <w:rsid w:val="009C67B7"/>
    <w:rsid w:val="009D04F0"/>
    <w:rsid w:val="009D121E"/>
    <w:rsid w:val="009D58C2"/>
    <w:rsid w:val="009E2E24"/>
    <w:rsid w:val="009E33EE"/>
    <w:rsid w:val="009E3C29"/>
    <w:rsid w:val="009E4263"/>
    <w:rsid w:val="009E4EB2"/>
    <w:rsid w:val="009E50B0"/>
    <w:rsid w:val="009E6FF7"/>
    <w:rsid w:val="009F0FE4"/>
    <w:rsid w:val="009F2D39"/>
    <w:rsid w:val="009F420A"/>
    <w:rsid w:val="009F51DB"/>
    <w:rsid w:val="009F52B2"/>
    <w:rsid w:val="009F6258"/>
    <w:rsid w:val="009F72B1"/>
    <w:rsid w:val="009F799F"/>
    <w:rsid w:val="00A006D9"/>
    <w:rsid w:val="00A01A3E"/>
    <w:rsid w:val="00A01C8B"/>
    <w:rsid w:val="00A05DC6"/>
    <w:rsid w:val="00A07E86"/>
    <w:rsid w:val="00A12071"/>
    <w:rsid w:val="00A121D7"/>
    <w:rsid w:val="00A129DB"/>
    <w:rsid w:val="00A13E17"/>
    <w:rsid w:val="00A171DD"/>
    <w:rsid w:val="00A2025E"/>
    <w:rsid w:val="00A205F4"/>
    <w:rsid w:val="00A22D46"/>
    <w:rsid w:val="00A237CA"/>
    <w:rsid w:val="00A24BFE"/>
    <w:rsid w:val="00A256AE"/>
    <w:rsid w:val="00A25D07"/>
    <w:rsid w:val="00A27703"/>
    <w:rsid w:val="00A3047C"/>
    <w:rsid w:val="00A31A9D"/>
    <w:rsid w:val="00A31FEB"/>
    <w:rsid w:val="00A3589F"/>
    <w:rsid w:val="00A35FF6"/>
    <w:rsid w:val="00A37882"/>
    <w:rsid w:val="00A401CC"/>
    <w:rsid w:val="00A44D8F"/>
    <w:rsid w:val="00A478A4"/>
    <w:rsid w:val="00A47E33"/>
    <w:rsid w:val="00A52456"/>
    <w:rsid w:val="00A54210"/>
    <w:rsid w:val="00A55817"/>
    <w:rsid w:val="00A563CA"/>
    <w:rsid w:val="00A57B79"/>
    <w:rsid w:val="00A6598F"/>
    <w:rsid w:val="00A711F2"/>
    <w:rsid w:val="00A716A9"/>
    <w:rsid w:val="00A72C05"/>
    <w:rsid w:val="00A7344F"/>
    <w:rsid w:val="00A741A0"/>
    <w:rsid w:val="00A75190"/>
    <w:rsid w:val="00A77D1C"/>
    <w:rsid w:val="00A807F2"/>
    <w:rsid w:val="00A824F0"/>
    <w:rsid w:val="00A82D82"/>
    <w:rsid w:val="00A8524F"/>
    <w:rsid w:val="00A8614B"/>
    <w:rsid w:val="00A86A91"/>
    <w:rsid w:val="00A87D8E"/>
    <w:rsid w:val="00A9022A"/>
    <w:rsid w:val="00A93725"/>
    <w:rsid w:val="00A93D0A"/>
    <w:rsid w:val="00A9416F"/>
    <w:rsid w:val="00A941A9"/>
    <w:rsid w:val="00A948D5"/>
    <w:rsid w:val="00A94F70"/>
    <w:rsid w:val="00A97B34"/>
    <w:rsid w:val="00AA11A9"/>
    <w:rsid w:val="00AA202C"/>
    <w:rsid w:val="00AA28C5"/>
    <w:rsid w:val="00AA50BB"/>
    <w:rsid w:val="00AA57B8"/>
    <w:rsid w:val="00AA5D5D"/>
    <w:rsid w:val="00AA5DB2"/>
    <w:rsid w:val="00AA6B3C"/>
    <w:rsid w:val="00AB1E75"/>
    <w:rsid w:val="00AB5D4B"/>
    <w:rsid w:val="00AB72F4"/>
    <w:rsid w:val="00AB7783"/>
    <w:rsid w:val="00AC30C1"/>
    <w:rsid w:val="00AC387F"/>
    <w:rsid w:val="00AC65DF"/>
    <w:rsid w:val="00AD262B"/>
    <w:rsid w:val="00AD312C"/>
    <w:rsid w:val="00AD5260"/>
    <w:rsid w:val="00AE0A56"/>
    <w:rsid w:val="00AE291F"/>
    <w:rsid w:val="00AE3D80"/>
    <w:rsid w:val="00AE61E7"/>
    <w:rsid w:val="00AE7525"/>
    <w:rsid w:val="00AF446F"/>
    <w:rsid w:val="00AF4B5A"/>
    <w:rsid w:val="00AF7F37"/>
    <w:rsid w:val="00B005B4"/>
    <w:rsid w:val="00B017A3"/>
    <w:rsid w:val="00B05080"/>
    <w:rsid w:val="00B05393"/>
    <w:rsid w:val="00B07B0C"/>
    <w:rsid w:val="00B100B4"/>
    <w:rsid w:val="00B106CE"/>
    <w:rsid w:val="00B121BB"/>
    <w:rsid w:val="00B16131"/>
    <w:rsid w:val="00B20463"/>
    <w:rsid w:val="00B2134A"/>
    <w:rsid w:val="00B22CB0"/>
    <w:rsid w:val="00B23AEC"/>
    <w:rsid w:val="00B25793"/>
    <w:rsid w:val="00B25801"/>
    <w:rsid w:val="00B25AC7"/>
    <w:rsid w:val="00B25B78"/>
    <w:rsid w:val="00B25B8B"/>
    <w:rsid w:val="00B30668"/>
    <w:rsid w:val="00B33138"/>
    <w:rsid w:val="00B33A17"/>
    <w:rsid w:val="00B34A9B"/>
    <w:rsid w:val="00B35211"/>
    <w:rsid w:val="00B36B3B"/>
    <w:rsid w:val="00B37F09"/>
    <w:rsid w:val="00B4010C"/>
    <w:rsid w:val="00B40192"/>
    <w:rsid w:val="00B40CEA"/>
    <w:rsid w:val="00B4304E"/>
    <w:rsid w:val="00B43E8A"/>
    <w:rsid w:val="00B44C61"/>
    <w:rsid w:val="00B47D56"/>
    <w:rsid w:val="00B52EAA"/>
    <w:rsid w:val="00B55132"/>
    <w:rsid w:val="00B559D6"/>
    <w:rsid w:val="00B56BF1"/>
    <w:rsid w:val="00B57384"/>
    <w:rsid w:val="00B615A4"/>
    <w:rsid w:val="00B65491"/>
    <w:rsid w:val="00B6635A"/>
    <w:rsid w:val="00B677AF"/>
    <w:rsid w:val="00B7049C"/>
    <w:rsid w:val="00B75922"/>
    <w:rsid w:val="00B75924"/>
    <w:rsid w:val="00B76008"/>
    <w:rsid w:val="00B76427"/>
    <w:rsid w:val="00B766CB"/>
    <w:rsid w:val="00B825FE"/>
    <w:rsid w:val="00B83856"/>
    <w:rsid w:val="00B85ACB"/>
    <w:rsid w:val="00B86001"/>
    <w:rsid w:val="00B860DE"/>
    <w:rsid w:val="00B86F8B"/>
    <w:rsid w:val="00B90582"/>
    <w:rsid w:val="00B93372"/>
    <w:rsid w:val="00B93E56"/>
    <w:rsid w:val="00B94E3F"/>
    <w:rsid w:val="00B97C3F"/>
    <w:rsid w:val="00BA13A1"/>
    <w:rsid w:val="00BA3DF3"/>
    <w:rsid w:val="00BA4620"/>
    <w:rsid w:val="00BB15DE"/>
    <w:rsid w:val="00BB3BE9"/>
    <w:rsid w:val="00BB5717"/>
    <w:rsid w:val="00BC1D4F"/>
    <w:rsid w:val="00BC359F"/>
    <w:rsid w:val="00BC402B"/>
    <w:rsid w:val="00BC4540"/>
    <w:rsid w:val="00BC5376"/>
    <w:rsid w:val="00BD00CD"/>
    <w:rsid w:val="00BD0BD4"/>
    <w:rsid w:val="00BD10C1"/>
    <w:rsid w:val="00BD1C3E"/>
    <w:rsid w:val="00BD1E7D"/>
    <w:rsid w:val="00BD2861"/>
    <w:rsid w:val="00BD519F"/>
    <w:rsid w:val="00BD6A72"/>
    <w:rsid w:val="00BD7CA5"/>
    <w:rsid w:val="00BE04C1"/>
    <w:rsid w:val="00BE0E5C"/>
    <w:rsid w:val="00BE35FC"/>
    <w:rsid w:val="00BE3792"/>
    <w:rsid w:val="00BE54AA"/>
    <w:rsid w:val="00BE6DDC"/>
    <w:rsid w:val="00BF0BB3"/>
    <w:rsid w:val="00BF378D"/>
    <w:rsid w:val="00BF42F5"/>
    <w:rsid w:val="00BF587C"/>
    <w:rsid w:val="00BF59A9"/>
    <w:rsid w:val="00C00403"/>
    <w:rsid w:val="00C0078C"/>
    <w:rsid w:val="00C025AE"/>
    <w:rsid w:val="00C058D1"/>
    <w:rsid w:val="00C060B8"/>
    <w:rsid w:val="00C06BC8"/>
    <w:rsid w:val="00C1015E"/>
    <w:rsid w:val="00C106B5"/>
    <w:rsid w:val="00C10FCE"/>
    <w:rsid w:val="00C1112D"/>
    <w:rsid w:val="00C14020"/>
    <w:rsid w:val="00C14282"/>
    <w:rsid w:val="00C147DE"/>
    <w:rsid w:val="00C14B75"/>
    <w:rsid w:val="00C14D11"/>
    <w:rsid w:val="00C16579"/>
    <w:rsid w:val="00C179E2"/>
    <w:rsid w:val="00C17A5D"/>
    <w:rsid w:val="00C21D0F"/>
    <w:rsid w:val="00C221D3"/>
    <w:rsid w:val="00C2222F"/>
    <w:rsid w:val="00C22717"/>
    <w:rsid w:val="00C2439A"/>
    <w:rsid w:val="00C24BE3"/>
    <w:rsid w:val="00C33CB6"/>
    <w:rsid w:val="00C34DA6"/>
    <w:rsid w:val="00C34DE8"/>
    <w:rsid w:val="00C357BC"/>
    <w:rsid w:val="00C43B55"/>
    <w:rsid w:val="00C47279"/>
    <w:rsid w:val="00C47D0E"/>
    <w:rsid w:val="00C47EA5"/>
    <w:rsid w:val="00C553B0"/>
    <w:rsid w:val="00C56A2E"/>
    <w:rsid w:val="00C57B57"/>
    <w:rsid w:val="00C600A2"/>
    <w:rsid w:val="00C61ADB"/>
    <w:rsid w:val="00C62AFB"/>
    <w:rsid w:val="00C64D03"/>
    <w:rsid w:val="00C67F7D"/>
    <w:rsid w:val="00C70404"/>
    <w:rsid w:val="00C73A16"/>
    <w:rsid w:val="00C74B6F"/>
    <w:rsid w:val="00C74F4E"/>
    <w:rsid w:val="00C756E7"/>
    <w:rsid w:val="00C8240D"/>
    <w:rsid w:val="00C86531"/>
    <w:rsid w:val="00C8697B"/>
    <w:rsid w:val="00C87E32"/>
    <w:rsid w:val="00C92511"/>
    <w:rsid w:val="00C92918"/>
    <w:rsid w:val="00C952FD"/>
    <w:rsid w:val="00C97CE8"/>
    <w:rsid w:val="00CA13DD"/>
    <w:rsid w:val="00CA140B"/>
    <w:rsid w:val="00CA15B0"/>
    <w:rsid w:val="00CA2551"/>
    <w:rsid w:val="00CA4915"/>
    <w:rsid w:val="00CA5716"/>
    <w:rsid w:val="00CA6FE6"/>
    <w:rsid w:val="00CB004A"/>
    <w:rsid w:val="00CB1A9A"/>
    <w:rsid w:val="00CB6B40"/>
    <w:rsid w:val="00CC1279"/>
    <w:rsid w:val="00CC1CC0"/>
    <w:rsid w:val="00CC2E19"/>
    <w:rsid w:val="00CC3B9D"/>
    <w:rsid w:val="00CC40CD"/>
    <w:rsid w:val="00CC45C4"/>
    <w:rsid w:val="00CC53FE"/>
    <w:rsid w:val="00CC5BCA"/>
    <w:rsid w:val="00CD00A7"/>
    <w:rsid w:val="00CD19DD"/>
    <w:rsid w:val="00CD5BB2"/>
    <w:rsid w:val="00CD5C95"/>
    <w:rsid w:val="00CD65C5"/>
    <w:rsid w:val="00CE07DE"/>
    <w:rsid w:val="00CE2D03"/>
    <w:rsid w:val="00CE3759"/>
    <w:rsid w:val="00CE4510"/>
    <w:rsid w:val="00CE4950"/>
    <w:rsid w:val="00CE4C01"/>
    <w:rsid w:val="00CF2170"/>
    <w:rsid w:val="00CF2970"/>
    <w:rsid w:val="00CF3D67"/>
    <w:rsid w:val="00CF4443"/>
    <w:rsid w:val="00D00043"/>
    <w:rsid w:val="00D04571"/>
    <w:rsid w:val="00D07EB1"/>
    <w:rsid w:val="00D12353"/>
    <w:rsid w:val="00D16F3F"/>
    <w:rsid w:val="00D16FE0"/>
    <w:rsid w:val="00D21E16"/>
    <w:rsid w:val="00D22808"/>
    <w:rsid w:val="00D22F43"/>
    <w:rsid w:val="00D25617"/>
    <w:rsid w:val="00D27506"/>
    <w:rsid w:val="00D27787"/>
    <w:rsid w:val="00D33C0E"/>
    <w:rsid w:val="00D34E07"/>
    <w:rsid w:val="00D3565D"/>
    <w:rsid w:val="00D36187"/>
    <w:rsid w:val="00D36629"/>
    <w:rsid w:val="00D3773D"/>
    <w:rsid w:val="00D406C5"/>
    <w:rsid w:val="00D4241B"/>
    <w:rsid w:val="00D4294C"/>
    <w:rsid w:val="00D45EE6"/>
    <w:rsid w:val="00D46286"/>
    <w:rsid w:val="00D46A09"/>
    <w:rsid w:val="00D46B61"/>
    <w:rsid w:val="00D47F08"/>
    <w:rsid w:val="00D50401"/>
    <w:rsid w:val="00D5085D"/>
    <w:rsid w:val="00D51421"/>
    <w:rsid w:val="00D53E07"/>
    <w:rsid w:val="00D568CB"/>
    <w:rsid w:val="00D56A45"/>
    <w:rsid w:val="00D56A78"/>
    <w:rsid w:val="00D5795A"/>
    <w:rsid w:val="00D57CE1"/>
    <w:rsid w:val="00D60391"/>
    <w:rsid w:val="00D624BD"/>
    <w:rsid w:val="00D62DC3"/>
    <w:rsid w:val="00D65A32"/>
    <w:rsid w:val="00D65EA7"/>
    <w:rsid w:val="00D665FB"/>
    <w:rsid w:val="00D704A1"/>
    <w:rsid w:val="00D71088"/>
    <w:rsid w:val="00D713BD"/>
    <w:rsid w:val="00D71810"/>
    <w:rsid w:val="00D72F47"/>
    <w:rsid w:val="00D73EA2"/>
    <w:rsid w:val="00D80C48"/>
    <w:rsid w:val="00D80CCB"/>
    <w:rsid w:val="00D81089"/>
    <w:rsid w:val="00D81134"/>
    <w:rsid w:val="00D87358"/>
    <w:rsid w:val="00D92EBF"/>
    <w:rsid w:val="00D94EF2"/>
    <w:rsid w:val="00D970DE"/>
    <w:rsid w:val="00DA11C3"/>
    <w:rsid w:val="00DA15D5"/>
    <w:rsid w:val="00DA1ABC"/>
    <w:rsid w:val="00DA38EF"/>
    <w:rsid w:val="00DA5442"/>
    <w:rsid w:val="00DA59C2"/>
    <w:rsid w:val="00DA7476"/>
    <w:rsid w:val="00DA7827"/>
    <w:rsid w:val="00DB09CE"/>
    <w:rsid w:val="00DB4F6D"/>
    <w:rsid w:val="00DC1D2B"/>
    <w:rsid w:val="00DC426F"/>
    <w:rsid w:val="00DC5D47"/>
    <w:rsid w:val="00DC60DE"/>
    <w:rsid w:val="00DC612F"/>
    <w:rsid w:val="00DD1AEB"/>
    <w:rsid w:val="00DD3CB3"/>
    <w:rsid w:val="00DD4F36"/>
    <w:rsid w:val="00DD5054"/>
    <w:rsid w:val="00DD53FC"/>
    <w:rsid w:val="00DD66B8"/>
    <w:rsid w:val="00DD6CBA"/>
    <w:rsid w:val="00DD6FCA"/>
    <w:rsid w:val="00DE013D"/>
    <w:rsid w:val="00DE4B50"/>
    <w:rsid w:val="00DE6515"/>
    <w:rsid w:val="00DE6B8F"/>
    <w:rsid w:val="00DE6D4E"/>
    <w:rsid w:val="00DE7202"/>
    <w:rsid w:val="00DF0240"/>
    <w:rsid w:val="00DF1A2B"/>
    <w:rsid w:val="00DF1CC3"/>
    <w:rsid w:val="00DF2DE5"/>
    <w:rsid w:val="00DF307C"/>
    <w:rsid w:val="00DF39F9"/>
    <w:rsid w:val="00DF3B25"/>
    <w:rsid w:val="00DF576C"/>
    <w:rsid w:val="00DF5D72"/>
    <w:rsid w:val="00DF6092"/>
    <w:rsid w:val="00DF7C76"/>
    <w:rsid w:val="00E06A9E"/>
    <w:rsid w:val="00E07176"/>
    <w:rsid w:val="00E10D34"/>
    <w:rsid w:val="00E125EB"/>
    <w:rsid w:val="00E1297D"/>
    <w:rsid w:val="00E14BA8"/>
    <w:rsid w:val="00E14EE4"/>
    <w:rsid w:val="00E16528"/>
    <w:rsid w:val="00E17006"/>
    <w:rsid w:val="00E209A6"/>
    <w:rsid w:val="00E2140C"/>
    <w:rsid w:val="00E2497E"/>
    <w:rsid w:val="00E25281"/>
    <w:rsid w:val="00E25FA3"/>
    <w:rsid w:val="00E26475"/>
    <w:rsid w:val="00E26B0E"/>
    <w:rsid w:val="00E26C81"/>
    <w:rsid w:val="00E33209"/>
    <w:rsid w:val="00E33C6B"/>
    <w:rsid w:val="00E35BEB"/>
    <w:rsid w:val="00E35E10"/>
    <w:rsid w:val="00E37535"/>
    <w:rsid w:val="00E375A0"/>
    <w:rsid w:val="00E40239"/>
    <w:rsid w:val="00E44B5B"/>
    <w:rsid w:val="00E45373"/>
    <w:rsid w:val="00E45927"/>
    <w:rsid w:val="00E5220D"/>
    <w:rsid w:val="00E52A08"/>
    <w:rsid w:val="00E53932"/>
    <w:rsid w:val="00E55713"/>
    <w:rsid w:val="00E571A7"/>
    <w:rsid w:val="00E60282"/>
    <w:rsid w:val="00E61BE1"/>
    <w:rsid w:val="00E70493"/>
    <w:rsid w:val="00E70DCE"/>
    <w:rsid w:val="00E70F5A"/>
    <w:rsid w:val="00E70F71"/>
    <w:rsid w:val="00E73581"/>
    <w:rsid w:val="00E761E5"/>
    <w:rsid w:val="00E769F1"/>
    <w:rsid w:val="00E76C20"/>
    <w:rsid w:val="00E87C32"/>
    <w:rsid w:val="00E90B73"/>
    <w:rsid w:val="00E90EF2"/>
    <w:rsid w:val="00E922DC"/>
    <w:rsid w:val="00E96A81"/>
    <w:rsid w:val="00E97353"/>
    <w:rsid w:val="00EA011B"/>
    <w:rsid w:val="00EA10D1"/>
    <w:rsid w:val="00EA2AFC"/>
    <w:rsid w:val="00EA52A4"/>
    <w:rsid w:val="00EA53E3"/>
    <w:rsid w:val="00EA5922"/>
    <w:rsid w:val="00EA5D0E"/>
    <w:rsid w:val="00EA754C"/>
    <w:rsid w:val="00EB0CB4"/>
    <w:rsid w:val="00EB218E"/>
    <w:rsid w:val="00EB3CFA"/>
    <w:rsid w:val="00EB4FE2"/>
    <w:rsid w:val="00EB6046"/>
    <w:rsid w:val="00EB62FB"/>
    <w:rsid w:val="00EB73AC"/>
    <w:rsid w:val="00EB78FC"/>
    <w:rsid w:val="00EC04DF"/>
    <w:rsid w:val="00EC05AD"/>
    <w:rsid w:val="00EC15C0"/>
    <w:rsid w:val="00EC1A90"/>
    <w:rsid w:val="00EC3A74"/>
    <w:rsid w:val="00EC48A2"/>
    <w:rsid w:val="00ED2B54"/>
    <w:rsid w:val="00ED3FA6"/>
    <w:rsid w:val="00ED53F7"/>
    <w:rsid w:val="00ED73CA"/>
    <w:rsid w:val="00EE2E85"/>
    <w:rsid w:val="00EE3D5F"/>
    <w:rsid w:val="00EE42AE"/>
    <w:rsid w:val="00EE4A81"/>
    <w:rsid w:val="00EE4DCC"/>
    <w:rsid w:val="00EF24EE"/>
    <w:rsid w:val="00EF2A65"/>
    <w:rsid w:val="00EF356B"/>
    <w:rsid w:val="00EF5A9F"/>
    <w:rsid w:val="00EF5AEA"/>
    <w:rsid w:val="00EF662A"/>
    <w:rsid w:val="00EF7761"/>
    <w:rsid w:val="00F06D93"/>
    <w:rsid w:val="00F10BE8"/>
    <w:rsid w:val="00F126D3"/>
    <w:rsid w:val="00F13C65"/>
    <w:rsid w:val="00F1469B"/>
    <w:rsid w:val="00F16209"/>
    <w:rsid w:val="00F163FD"/>
    <w:rsid w:val="00F17DCD"/>
    <w:rsid w:val="00F229B1"/>
    <w:rsid w:val="00F23F32"/>
    <w:rsid w:val="00F26D03"/>
    <w:rsid w:val="00F34442"/>
    <w:rsid w:val="00F34ABC"/>
    <w:rsid w:val="00F35D7D"/>
    <w:rsid w:val="00F43C38"/>
    <w:rsid w:val="00F43FC8"/>
    <w:rsid w:val="00F45B3B"/>
    <w:rsid w:val="00F47B84"/>
    <w:rsid w:val="00F50EBC"/>
    <w:rsid w:val="00F537E9"/>
    <w:rsid w:val="00F539A3"/>
    <w:rsid w:val="00F53FC8"/>
    <w:rsid w:val="00F5726C"/>
    <w:rsid w:val="00F61EF4"/>
    <w:rsid w:val="00F656DD"/>
    <w:rsid w:val="00F71032"/>
    <w:rsid w:val="00F73746"/>
    <w:rsid w:val="00F74926"/>
    <w:rsid w:val="00F82312"/>
    <w:rsid w:val="00F85388"/>
    <w:rsid w:val="00F86AE7"/>
    <w:rsid w:val="00F9199B"/>
    <w:rsid w:val="00F929A0"/>
    <w:rsid w:val="00F92E40"/>
    <w:rsid w:val="00F94824"/>
    <w:rsid w:val="00F94AA3"/>
    <w:rsid w:val="00F9532E"/>
    <w:rsid w:val="00F96AB6"/>
    <w:rsid w:val="00FA2162"/>
    <w:rsid w:val="00FA2882"/>
    <w:rsid w:val="00FA3608"/>
    <w:rsid w:val="00FA42F6"/>
    <w:rsid w:val="00FB0DA2"/>
    <w:rsid w:val="00FB1C45"/>
    <w:rsid w:val="00FB3C71"/>
    <w:rsid w:val="00FB6757"/>
    <w:rsid w:val="00FB6FCD"/>
    <w:rsid w:val="00FB7946"/>
    <w:rsid w:val="00FC0058"/>
    <w:rsid w:val="00FC0AB3"/>
    <w:rsid w:val="00FC4143"/>
    <w:rsid w:val="00FC58EE"/>
    <w:rsid w:val="00FD12CC"/>
    <w:rsid w:val="00FD332E"/>
    <w:rsid w:val="00FD3C06"/>
    <w:rsid w:val="00FD41EC"/>
    <w:rsid w:val="00FD54BD"/>
    <w:rsid w:val="00FE0424"/>
    <w:rsid w:val="00FE1B1A"/>
    <w:rsid w:val="00FE5AA8"/>
    <w:rsid w:val="00FF0047"/>
    <w:rsid w:val="00FF14EE"/>
    <w:rsid w:val="00FF1F4D"/>
    <w:rsid w:val="00FF2674"/>
    <w:rsid w:val="00FF3008"/>
    <w:rsid w:val="00FF4B76"/>
    <w:rsid w:val="00FF5329"/>
    <w:rsid w:val="00FF59C6"/>
    <w:rsid w:val="00FF62C5"/>
    <w:rsid w:val="00FF6D63"/>
    <w:rsid w:val="00FF6DE5"/>
    <w:rsid w:val="0110FE33"/>
    <w:rsid w:val="01677B96"/>
    <w:rsid w:val="017850CB"/>
    <w:rsid w:val="02AF1E96"/>
    <w:rsid w:val="02F9BB8A"/>
    <w:rsid w:val="03C5D20C"/>
    <w:rsid w:val="04E79F1C"/>
    <w:rsid w:val="05FD270A"/>
    <w:rsid w:val="061B1E4F"/>
    <w:rsid w:val="08BB7C99"/>
    <w:rsid w:val="0A7F44F6"/>
    <w:rsid w:val="0BF699F5"/>
    <w:rsid w:val="0CD5FB10"/>
    <w:rsid w:val="10FC3049"/>
    <w:rsid w:val="11168092"/>
    <w:rsid w:val="122894A4"/>
    <w:rsid w:val="1298220F"/>
    <w:rsid w:val="13184B47"/>
    <w:rsid w:val="13453C94"/>
    <w:rsid w:val="13B8476C"/>
    <w:rsid w:val="13BA648A"/>
    <w:rsid w:val="1441F73F"/>
    <w:rsid w:val="15D33BD9"/>
    <w:rsid w:val="1717FE1A"/>
    <w:rsid w:val="18514917"/>
    <w:rsid w:val="1A16FD1F"/>
    <w:rsid w:val="1A251379"/>
    <w:rsid w:val="1A442CBF"/>
    <w:rsid w:val="1CB651FB"/>
    <w:rsid w:val="1D825BB8"/>
    <w:rsid w:val="1DD1B59B"/>
    <w:rsid w:val="1FAFFDBF"/>
    <w:rsid w:val="1FEB84A9"/>
    <w:rsid w:val="22220F04"/>
    <w:rsid w:val="22566294"/>
    <w:rsid w:val="22D209F8"/>
    <w:rsid w:val="2333A728"/>
    <w:rsid w:val="24EEEDA0"/>
    <w:rsid w:val="25C6A505"/>
    <w:rsid w:val="27802231"/>
    <w:rsid w:val="2916ECBE"/>
    <w:rsid w:val="2C4A99D8"/>
    <w:rsid w:val="2D99153B"/>
    <w:rsid w:val="30A14212"/>
    <w:rsid w:val="31C5BBE5"/>
    <w:rsid w:val="31DED9AD"/>
    <w:rsid w:val="32224712"/>
    <w:rsid w:val="32457FE6"/>
    <w:rsid w:val="3499E6C9"/>
    <w:rsid w:val="34DFAD0D"/>
    <w:rsid w:val="36302D18"/>
    <w:rsid w:val="367EC1B6"/>
    <w:rsid w:val="370703EC"/>
    <w:rsid w:val="378BF924"/>
    <w:rsid w:val="379E15A5"/>
    <w:rsid w:val="38449FB2"/>
    <w:rsid w:val="38CA37F1"/>
    <w:rsid w:val="38FFF87E"/>
    <w:rsid w:val="3964212E"/>
    <w:rsid w:val="3A1D288C"/>
    <w:rsid w:val="3B6EBBEA"/>
    <w:rsid w:val="3C3E0846"/>
    <w:rsid w:val="3C4A10B0"/>
    <w:rsid w:val="3CD7AFBE"/>
    <w:rsid w:val="3D2B26EB"/>
    <w:rsid w:val="3D69AA9E"/>
    <w:rsid w:val="3F08DACE"/>
    <w:rsid w:val="40674562"/>
    <w:rsid w:val="41117969"/>
    <w:rsid w:val="41DD859D"/>
    <w:rsid w:val="41FD5190"/>
    <w:rsid w:val="42FA7A5D"/>
    <w:rsid w:val="431633BB"/>
    <w:rsid w:val="4326B00D"/>
    <w:rsid w:val="43A10CBD"/>
    <w:rsid w:val="440D4171"/>
    <w:rsid w:val="45CE4BDC"/>
    <w:rsid w:val="46EFF6EB"/>
    <w:rsid w:val="4785E7AB"/>
    <w:rsid w:val="4AEB1593"/>
    <w:rsid w:val="4C27C606"/>
    <w:rsid w:val="4C6036B3"/>
    <w:rsid w:val="4C924CDB"/>
    <w:rsid w:val="4CBF4A5D"/>
    <w:rsid w:val="50FB3729"/>
    <w:rsid w:val="51463CAD"/>
    <w:rsid w:val="517B0669"/>
    <w:rsid w:val="543096CA"/>
    <w:rsid w:val="5465B07A"/>
    <w:rsid w:val="54E4282B"/>
    <w:rsid w:val="56305E23"/>
    <w:rsid w:val="56943F18"/>
    <w:rsid w:val="572D898C"/>
    <w:rsid w:val="57BAF5BC"/>
    <w:rsid w:val="58014B44"/>
    <w:rsid w:val="58ACB9CB"/>
    <w:rsid w:val="59217441"/>
    <w:rsid w:val="5A1F9BE7"/>
    <w:rsid w:val="5A48C04E"/>
    <w:rsid w:val="5CD4BC67"/>
    <w:rsid w:val="5E51D5C0"/>
    <w:rsid w:val="5E877404"/>
    <w:rsid w:val="5ED82472"/>
    <w:rsid w:val="5F644FBB"/>
    <w:rsid w:val="600C5D29"/>
    <w:rsid w:val="60694D85"/>
    <w:rsid w:val="607D3CF2"/>
    <w:rsid w:val="60CE8EE6"/>
    <w:rsid w:val="622C3629"/>
    <w:rsid w:val="629C0AC5"/>
    <w:rsid w:val="634C472D"/>
    <w:rsid w:val="635DCFDB"/>
    <w:rsid w:val="6475E1A9"/>
    <w:rsid w:val="64A2DF2B"/>
    <w:rsid w:val="64DD8D2B"/>
    <w:rsid w:val="6590BF7F"/>
    <w:rsid w:val="66860350"/>
    <w:rsid w:val="67A3B530"/>
    <w:rsid w:val="67AA6042"/>
    <w:rsid w:val="67F9E5CE"/>
    <w:rsid w:val="68BEBBBC"/>
    <w:rsid w:val="693EA2BF"/>
    <w:rsid w:val="6B17306B"/>
    <w:rsid w:val="6BFD30F5"/>
    <w:rsid w:val="6C3C30D3"/>
    <w:rsid w:val="6C43DE92"/>
    <w:rsid w:val="6C529728"/>
    <w:rsid w:val="6CA802D2"/>
    <w:rsid w:val="6CF25087"/>
    <w:rsid w:val="6DF5BABA"/>
    <w:rsid w:val="6E4ED897"/>
    <w:rsid w:val="6E8E9E18"/>
    <w:rsid w:val="6F1948A2"/>
    <w:rsid w:val="6F339A49"/>
    <w:rsid w:val="6F771282"/>
    <w:rsid w:val="6FAEC715"/>
    <w:rsid w:val="711E407A"/>
    <w:rsid w:val="71392580"/>
    <w:rsid w:val="71EB3748"/>
    <w:rsid w:val="72BA10DB"/>
    <w:rsid w:val="72D6753D"/>
    <w:rsid w:val="73ECBAED"/>
    <w:rsid w:val="742B0752"/>
    <w:rsid w:val="7488B72D"/>
    <w:rsid w:val="74E060F4"/>
    <w:rsid w:val="7609AA0F"/>
    <w:rsid w:val="762D7D08"/>
    <w:rsid w:val="767C3155"/>
    <w:rsid w:val="769A85E7"/>
    <w:rsid w:val="77C960FB"/>
    <w:rsid w:val="77E25203"/>
    <w:rsid w:val="7999715A"/>
    <w:rsid w:val="7B98F9FB"/>
    <w:rsid w:val="7BEADA68"/>
    <w:rsid w:val="7C56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382FA"/>
  <w15:docId w15:val="{B138C1CD-A980-4C72-8622-D55BC148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1C43"/>
    <w:pPr>
      <w:keepNext/>
      <w:widowControl w:val="0"/>
      <w:autoSpaceDE w:val="0"/>
      <w:autoSpaceDN w:val="0"/>
      <w:adjustRightInd w:val="0"/>
      <w:spacing w:after="58"/>
      <w:outlineLvl w:val="0"/>
    </w:pPr>
    <w:rPr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3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23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36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4E2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F1C43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E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7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E8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E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3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679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000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F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924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FA2162"/>
  </w:style>
  <w:style w:type="character" w:customStyle="1" w:styleId="eop">
    <w:name w:val="eop"/>
    <w:basedOn w:val="DefaultParagraphFont"/>
    <w:rsid w:val="00FA2162"/>
  </w:style>
  <w:style w:type="paragraph" w:customStyle="1" w:styleId="paragraph">
    <w:name w:val="paragraph"/>
    <w:basedOn w:val="Normal"/>
    <w:rsid w:val="00037D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67AA668E8B94FA24A1336DCFFCBB3" ma:contentTypeVersion="15" ma:contentTypeDescription="Create a new document." ma:contentTypeScope="" ma:versionID="8e7c25951c76d70cddb69251ce54b9a8">
  <xsd:schema xmlns:xsd="http://www.w3.org/2001/XMLSchema" xmlns:xs="http://www.w3.org/2001/XMLSchema" xmlns:p="http://schemas.microsoft.com/office/2006/metadata/properties" xmlns:ns2="d2ab23f5-1e26-4817-af71-abc2f96b83d8" xmlns:ns3="4d784072-253a-4b8b-800b-1f77af4c11b7" targetNamespace="http://schemas.microsoft.com/office/2006/metadata/properties" ma:root="true" ma:fieldsID="0d6aa4fdd1ff052c365d950ecd257297" ns2:_="" ns3:_="">
    <xsd:import namespace="d2ab23f5-1e26-4817-af71-abc2f96b83d8"/>
    <xsd:import namespace="4d784072-253a-4b8b-800b-1f77af4c1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b23f5-1e26-4817-af71-abc2f96b8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5f4c02-01be-4dd0-8be2-237d3218f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4072-253a-4b8b-800b-1f77af4c11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6b8e73-6ee2-4ede-b8c4-6ed4b5fec199}" ma:internalName="TaxCatchAll" ma:showField="CatchAllData" ma:web="4d784072-253a-4b8b-800b-1f77af4c1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784072-253a-4b8b-800b-1f77af4c11b7" xsi:nil="true"/>
    <lcf76f155ced4ddcb4097134ff3c332f xmlns="d2ab23f5-1e26-4817-af71-abc2f96b83d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0878D-35C8-4FA9-AAA6-D4F65951F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AE2B06-8DD5-4E65-814F-FCAFEAF57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b23f5-1e26-4817-af71-abc2f96b83d8"/>
    <ds:schemaRef ds:uri="4d784072-253a-4b8b-800b-1f77af4c1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E19170-3A49-402E-88B0-CD2CFBC7B7B0}">
  <ds:schemaRefs>
    <ds:schemaRef ds:uri="http://schemas.microsoft.com/office/2006/metadata/properties"/>
    <ds:schemaRef ds:uri="http://schemas.microsoft.com/office/infopath/2007/PartnerControls"/>
    <ds:schemaRef ds:uri="1be5e8a8-97d5-43d5-b524-6ad3071f6748"/>
    <ds:schemaRef ds:uri="122c053b-771d-4d6d-83a1-74ffa57c1104"/>
    <ds:schemaRef ds:uri="http://schemas.microsoft.com/sharepoint/v3"/>
    <ds:schemaRef ds:uri="4d784072-253a-4b8b-800b-1f77af4c11b7"/>
    <ds:schemaRef ds:uri="d2ab23f5-1e26-4817-af71-abc2f96b83d8"/>
  </ds:schemaRefs>
</ds:datastoreItem>
</file>

<file path=customXml/itemProps4.xml><?xml version="1.0" encoding="utf-8"?>
<ds:datastoreItem xmlns:ds="http://schemas.openxmlformats.org/officeDocument/2006/customXml" ds:itemID="{4EF79B1C-ECB5-48FD-8EE1-3C9D4EAC0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2057</Words>
  <Characters>12170</Characters>
  <Application>Microsoft Office Word</Application>
  <DocSecurity>0</DocSecurity>
  <Lines>921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14025</CharactersWithSpaces>
  <SharedDoc>false</SharedDoc>
  <HLinks>
    <vt:vector size="6" baseType="variant"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https://www.michigan.gov/documents/mdhhs/FINAL_Self-Direction_Technical_Requirement_Guide_Version_1_October_2020_706627_7.pdf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Vredeveld</dc:creator>
  <cp:keywords/>
  <cp:lastModifiedBy>Jackie Schut</cp:lastModifiedBy>
  <cp:revision>9</cp:revision>
  <cp:lastPrinted>2014-02-26T20:50:00Z</cp:lastPrinted>
  <dcterms:created xsi:type="dcterms:W3CDTF">2025-08-22T18:15:00Z</dcterms:created>
  <dcterms:modified xsi:type="dcterms:W3CDTF">2025-10-17T17:43:00Z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0x0101004FF67AA668E8B94FA24A1336DCFFCBB3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