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40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7"/>
        <w:gridCol w:w="3797"/>
        <w:gridCol w:w="1606"/>
        <w:gridCol w:w="3330"/>
        <w:gridCol w:w="3780"/>
      </w:tblGrid>
      <w:tr w:rsidR="00FC577F" w:rsidRPr="00407EAB" w14:paraId="23884431" w14:textId="77777777" w:rsidTr="00407EAB">
        <w:trPr>
          <w:tblHeader/>
        </w:trPr>
        <w:tc>
          <w:tcPr>
            <w:tcW w:w="1440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E65D423" w14:textId="489D0949" w:rsidR="00FC577F" w:rsidRPr="00407EAB" w:rsidRDefault="00D03D03" w:rsidP="00E25D4B">
            <w:pPr>
              <w:rPr>
                <w:rFonts w:ascii="Calibri" w:eastAsia="Calibri" w:hAnsi="Calibri" w:cs="Calibri"/>
                <w:b/>
                <w:bCs/>
                <w:color w:val="FF0000"/>
                <w:sz w:val="24"/>
                <w:szCs w:val="24"/>
              </w:rPr>
            </w:pPr>
            <w:r w:rsidRPr="00407EAB">
              <w:rPr>
                <w:rFonts w:ascii="Calibri" w:eastAsia="Calibri" w:hAnsi="Calibri" w:cs="Calibri"/>
                <w:b/>
                <w:bCs/>
                <w:sz w:val="24"/>
                <w:szCs w:val="24"/>
              </w:rPr>
              <w:t>Standard IX – Grievance &amp; Appeal Systems</w:t>
            </w:r>
          </w:p>
        </w:tc>
      </w:tr>
      <w:tr w:rsidR="00E25D4B" w:rsidRPr="00407EAB" w14:paraId="6C2AF3EA" w14:textId="77777777" w:rsidTr="00407EAB">
        <w:trPr>
          <w:tblHeader/>
        </w:trPr>
        <w:tc>
          <w:tcPr>
            <w:tcW w:w="1887"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B44EDA4" w14:textId="53962FF7" w:rsidR="00E25D4B" w:rsidRPr="00407EAB" w:rsidRDefault="00E25D4B" w:rsidP="00AB2612">
            <w:pPr>
              <w:jc w:val="center"/>
              <w:rPr>
                <w:rFonts w:eastAsia="Calibri" w:cstheme="minorHAnsi"/>
                <w:sz w:val="24"/>
                <w:szCs w:val="24"/>
              </w:rPr>
            </w:pPr>
            <w:r w:rsidRPr="00407EAB">
              <w:rPr>
                <w:rFonts w:ascii="Calibri" w:eastAsia="Calibri" w:hAnsi="Calibri" w:cs="Calibri"/>
                <w:b/>
                <w:bCs/>
                <w:sz w:val="24"/>
                <w:szCs w:val="24"/>
              </w:rPr>
              <w:t>#</w:t>
            </w:r>
          </w:p>
        </w:tc>
        <w:tc>
          <w:tcPr>
            <w:tcW w:w="3797"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E5D7BA1" w14:textId="43BAFB5C" w:rsidR="00E25D4B" w:rsidRPr="00407EAB" w:rsidRDefault="00E25D4B" w:rsidP="00AB2612">
            <w:pPr>
              <w:jc w:val="center"/>
              <w:rPr>
                <w:rFonts w:eastAsia="Calibri" w:cstheme="minorHAnsi"/>
                <w:sz w:val="24"/>
                <w:szCs w:val="24"/>
                <w:highlight w:val="green"/>
              </w:rPr>
            </w:pPr>
            <w:r w:rsidRPr="00407EAB">
              <w:rPr>
                <w:rFonts w:ascii="Calibri" w:eastAsia="Calibri" w:hAnsi="Calibri" w:cs="Calibri"/>
                <w:b/>
                <w:bCs/>
                <w:sz w:val="24"/>
                <w:szCs w:val="24"/>
              </w:rPr>
              <w:t>Standard</w:t>
            </w:r>
          </w:p>
        </w:tc>
        <w:tc>
          <w:tcPr>
            <w:tcW w:w="160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35C9B2A" w14:textId="7749D016" w:rsidR="00E25D4B" w:rsidRPr="00407EAB" w:rsidRDefault="00E25D4B" w:rsidP="00AB2612">
            <w:pPr>
              <w:jc w:val="center"/>
              <w:rPr>
                <w:rFonts w:cstheme="minorHAnsi"/>
                <w:sz w:val="24"/>
                <w:szCs w:val="24"/>
              </w:rPr>
            </w:pPr>
            <w:r w:rsidRPr="00407EAB">
              <w:rPr>
                <w:rFonts w:ascii="Calibri" w:eastAsia="Calibri" w:hAnsi="Calibri" w:cs="Calibri"/>
                <w:b/>
                <w:bCs/>
                <w:sz w:val="24"/>
                <w:szCs w:val="24"/>
              </w:rPr>
              <w:t>Basis Source</w:t>
            </w:r>
          </w:p>
        </w:tc>
        <w:tc>
          <w:tcPr>
            <w:tcW w:w="333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2B985A2" w14:textId="5FBBCF88" w:rsidR="00E25D4B" w:rsidRPr="00407EAB" w:rsidRDefault="00E25D4B" w:rsidP="00AB2612">
            <w:pPr>
              <w:jc w:val="center"/>
              <w:rPr>
                <w:rFonts w:cstheme="minorHAnsi"/>
                <w:sz w:val="24"/>
                <w:szCs w:val="24"/>
              </w:rPr>
            </w:pPr>
            <w:r w:rsidRPr="00407EAB">
              <w:rPr>
                <w:rFonts w:ascii="Calibri" w:eastAsia="Calibri" w:hAnsi="Calibri" w:cs="Calibri"/>
                <w:b/>
                <w:bCs/>
                <w:sz w:val="24"/>
                <w:szCs w:val="24"/>
              </w:rPr>
              <w:t>Evidence of Compliance could include:</w:t>
            </w:r>
          </w:p>
        </w:tc>
        <w:tc>
          <w:tcPr>
            <w:tcW w:w="378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248567E" w14:textId="30091BBA" w:rsidR="00E25D4B" w:rsidRPr="00407EAB" w:rsidRDefault="00E25D4B" w:rsidP="00AB2612">
            <w:pPr>
              <w:jc w:val="center"/>
              <w:rPr>
                <w:rFonts w:eastAsia="Calibri" w:cstheme="minorHAnsi"/>
                <w:sz w:val="24"/>
                <w:szCs w:val="24"/>
              </w:rPr>
            </w:pPr>
            <w:r w:rsidRPr="00407EAB">
              <w:rPr>
                <w:rFonts w:ascii="Calibri" w:eastAsia="Calibri" w:hAnsi="Calibri" w:cs="Calibri"/>
                <w:b/>
                <w:bCs/>
                <w:color w:val="FF0000"/>
                <w:sz w:val="24"/>
                <w:szCs w:val="24"/>
              </w:rPr>
              <w:t xml:space="preserve">Provider to Complete: </w:t>
            </w:r>
            <w:r w:rsidRPr="00407EAB">
              <w:rPr>
                <w:rFonts w:ascii="Calibri" w:eastAsia="Calibri" w:hAnsi="Calibri" w:cs="Calibri"/>
                <w:b/>
                <w:bCs/>
                <w:sz w:val="24"/>
                <w:szCs w:val="24"/>
              </w:rPr>
              <w:t>List evidence provided and location of evidence for specific standard i.e., page number if applicable</w:t>
            </w:r>
          </w:p>
        </w:tc>
      </w:tr>
      <w:tr w:rsidR="00AB2612" w:rsidRPr="00407EAB" w14:paraId="4007BD4F" w14:textId="77777777" w:rsidTr="00407EAB">
        <w:tc>
          <w:tcPr>
            <w:tcW w:w="14400" w:type="dxa"/>
            <w:gridSpan w:val="5"/>
            <w:tcBorders>
              <w:top w:val="single" w:sz="4" w:space="0" w:color="auto"/>
              <w:left w:val="single" w:sz="4" w:space="0" w:color="auto"/>
              <w:bottom w:val="single" w:sz="4" w:space="0" w:color="auto"/>
              <w:right w:val="single" w:sz="4" w:space="0" w:color="auto"/>
            </w:tcBorders>
          </w:tcPr>
          <w:p w14:paraId="24BB49B7" w14:textId="568840A9" w:rsidR="00AB2612" w:rsidRPr="00407EAB" w:rsidRDefault="003D7D7B" w:rsidP="00E25D4B">
            <w:pPr>
              <w:rPr>
                <w:rFonts w:eastAsia="Calibri" w:cstheme="minorHAnsi"/>
                <w:b/>
                <w:bCs/>
                <w:sz w:val="24"/>
                <w:szCs w:val="24"/>
              </w:rPr>
            </w:pPr>
            <w:r w:rsidRPr="00407EAB">
              <w:rPr>
                <w:rFonts w:eastAsia="Calibri" w:cstheme="minorHAnsi"/>
                <w:b/>
                <w:bCs/>
                <w:sz w:val="24"/>
                <w:szCs w:val="24"/>
              </w:rPr>
              <w:t>General Requirements</w:t>
            </w:r>
          </w:p>
        </w:tc>
      </w:tr>
      <w:tr w:rsidR="00E25D4B" w:rsidRPr="00407EAB" w14:paraId="40860E36" w14:textId="77777777" w:rsidTr="00407EAB">
        <w:tc>
          <w:tcPr>
            <w:tcW w:w="1887" w:type="dxa"/>
            <w:tcBorders>
              <w:top w:val="single" w:sz="4" w:space="0" w:color="auto"/>
              <w:left w:val="single" w:sz="4" w:space="0" w:color="auto"/>
              <w:bottom w:val="single" w:sz="4" w:space="0" w:color="auto"/>
              <w:right w:val="single" w:sz="4" w:space="0" w:color="auto"/>
            </w:tcBorders>
          </w:tcPr>
          <w:p w14:paraId="4A531BA8" w14:textId="4FFC5466" w:rsidR="00E25D4B" w:rsidRPr="00407EAB" w:rsidRDefault="00F6199F" w:rsidP="00E25D4B">
            <w:pPr>
              <w:rPr>
                <w:rFonts w:eastAsia="Calibri" w:cstheme="minorHAnsi"/>
                <w:sz w:val="24"/>
                <w:szCs w:val="24"/>
              </w:rPr>
            </w:pPr>
            <w:r w:rsidRPr="00407EAB">
              <w:rPr>
                <w:rFonts w:eastAsia="Calibri" w:cstheme="minorHAnsi"/>
                <w:sz w:val="24"/>
                <w:szCs w:val="24"/>
              </w:rPr>
              <w:t>9.</w:t>
            </w:r>
            <w:r w:rsidR="004C290A" w:rsidRPr="00407EAB">
              <w:rPr>
                <w:rFonts w:eastAsia="Calibri" w:cstheme="minorHAnsi"/>
                <w:sz w:val="24"/>
                <w:szCs w:val="24"/>
              </w:rPr>
              <w:t>1</w:t>
            </w:r>
          </w:p>
        </w:tc>
        <w:tc>
          <w:tcPr>
            <w:tcW w:w="3797" w:type="dxa"/>
            <w:tcBorders>
              <w:top w:val="single" w:sz="4" w:space="0" w:color="auto"/>
              <w:left w:val="single" w:sz="4" w:space="0" w:color="auto"/>
              <w:bottom w:val="single" w:sz="4" w:space="0" w:color="auto"/>
              <w:right w:val="single" w:sz="4" w:space="0" w:color="auto"/>
            </w:tcBorders>
          </w:tcPr>
          <w:p w14:paraId="389F59FE" w14:textId="64DAFB74" w:rsidR="00E25D4B" w:rsidRPr="00407EAB" w:rsidRDefault="00E25DDC" w:rsidP="00E25D4B">
            <w:pPr>
              <w:rPr>
                <w:rFonts w:cstheme="minorHAnsi"/>
                <w:sz w:val="24"/>
                <w:szCs w:val="24"/>
              </w:rPr>
            </w:pPr>
            <w:r w:rsidRPr="00407EAB">
              <w:rPr>
                <w:rFonts w:eastAsia="Calibri" w:cstheme="minorHAnsi"/>
                <w:sz w:val="24"/>
                <w:szCs w:val="24"/>
              </w:rPr>
              <w:t>The CMHSP has a grievance and appeal system in place for enrollees that corresponds to Federal and State requirements, and PIHP policy.</w:t>
            </w:r>
          </w:p>
        </w:tc>
        <w:tc>
          <w:tcPr>
            <w:tcW w:w="1606" w:type="dxa"/>
            <w:tcBorders>
              <w:top w:val="single" w:sz="4" w:space="0" w:color="auto"/>
              <w:left w:val="single" w:sz="4" w:space="0" w:color="auto"/>
              <w:right w:val="single" w:sz="4" w:space="0" w:color="auto"/>
            </w:tcBorders>
          </w:tcPr>
          <w:p w14:paraId="05D7D5D8" w14:textId="77777777" w:rsidR="00834BF9" w:rsidRPr="00407EAB" w:rsidRDefault="00834BF9" w:rsidP="00637610">
            <w:pPr>
              <w:rPr>
                <w:rFonts w:cstheme="minorHAnsi"/>
                <w:sz w:val="24"/>
                <w:szCs w:val="24"/>
              </w:rPr>
            </w:pPr>
            <w:r w:rsidRPr="00407EAB">
              <w:rPr>
                <w:rFonts w:cstheme="minorHAnsi"/>
                <w:sz w:val="24"/>
                <w:szCs w:val="24"/>
              </w:rPr>
              <w:t>42 CFR 438.402(a)</w:t>
            </w:r>
          </w:p>
          <w:p w14:paraId="544C37C5" w14:textId="4433750B" w:rsidR="00E25D4B" w:rsidRPr="00407EAB" w:rsidRDefault="00834BF9" w:rsidP="00637610">
            <w:pPr>
              <w:rPr>
                <w:rFonts w:cstheme="minorHAnsi"/>
                <w:sz w:val="24"/>
                <w:szCs w:val="24"/>
              </w:rPr>
            </w:pPr>
            <w:r w:rsidRPr="00407EAB">
              <w:rPr>
                <w:rFonts w:cstheme="minorHAnsi"/>
                <w:sz w:val="24"/>
                <w:szCs w:val="24"/>
              </w:rPr>
              <w:t>MDHHS Appeal &amp; Grievance Resolution Processes Technical Requirement</w:t>
            </w:r>
          </w:p>
        </w:tc>
        <w:tc>
          <w:tcPr>
            <w:tcW w:w="3330" w:type="dxa"/>
            <w:tcBorders>
              <w:top w:val="single" w:sz="4" w:space="0" w:color="auto"/>
              <w:left w:val="single" w:sz="4" w:space="0" w:color="auto"/>
              <w:bottom w:val="single" w:sz="4" w:space="0" w:color="auto"/>
              <w:right w:val="single" w:sz="4" w:space="0" w:color="auto"/>
            </w:tcBorders>
          </w:tcPr>
          <w:p w14:paraId="2934D3CF" w14:textId="77777777" w:rsidR="00C33FE4" w:rsidRPr="00407EAB" w:rsidRDefault="00637610" w:rsidP="00637610">
            <w:pPr>
              <w:rPr>
                <w:sz w:val="24"/>
                <w:szCs w:val="24"/>
              </w:rPr>
            </w:pPr>
            <w:r w:rsidRPr="00407EAB">
              <w:rPr>
                <w:sz w:val="24"/>
                <w:szCs w:val="24"/>
              </w:rPr>
              <w:t xml:space="preserve">Job Descriptions </w:t>
            </w:r>
          </w:p>
          <w:p w14:paraId="6678D8F8" w14:textId="77777777" w:rsidR="00C33FE4" w:rsidRPr="00407EAB" w:rsidRDefault="00637610" w:rsidP="00637610">
            <w:pPr>
              <w:rPr>
                <w:sz w:val="24"/>
                <w:szCs w:val="24"/>
              </w:rPr>
            </w:pPr>
            <w:r w:rsidRPr="00407EAB">
              <w:rPr>
                <w:sz w:val="24"/>
                <w:szCs w:val="24"/>
              </w:rPr>
              <w:t xml:space="preserve">Policies and procedures </w:t>
            </w:r>
          </w:p>
          <w:p w14:paraId="25E42DED" w14:textId="77777777" w:rsidR="00C33FE4" w:rsidRPr="00407EAB" w:rsidRDefault="00637610" w:rsidP="00637610">
            <w:pPr>
              <w:rPr>
                <w:sz w:val="24"/>
                <w:szCs w:val="24"/>
              </w:rPr>
            </w:pPr>
            <w:r w:rsidRPr="00407EAB">
              <w:rPr>
                <w:sz w:val="24"/>
                <w:szCs w:val="24"/>
              </w:rPr>
              <w:t xml:space="preserve">Member materials </w:t>
            </w:r>
          </w:p>
          <w:p w14:paraId="0B0459E2" w14:textId="436C1EBE" w:rsidR="00E25D4B" w:rsidRPr="00407EAB" w:rsidRDefault="00637610" w:rsidP="00637610">
            <w:pPr>
              <w:rPr>
                <w:sz w:val="24"/>
                <w:szCs w:val="24"/>
              </w:rPr>
            </w:pPr>
            <w:r w:rsidRPr="00407EAB">
              <w:rPr>
                <w:sz w:val="24"/>
                <w:szCs w:val="24"/>
              </w:rPr>
              <w:t>Completed grievances and/or appeals</w:t>
            </w:r>
          </w:p>
        </w:tc>
        <w:tc>
          <w:tcPr>
            <w:tcW w:w="3780" w:type="dxa"/>
            <w:tcBorders>
              <w:top w:val="single" w:sz="4" w:space="0" w:color="auto"/>
              <w:left w:val="single" w:sz="4" w:space="0" w:color="auto"/>
              <w:bottom w:val="single" w:sz="4" w:space="0" w:color="auto"/>
              <w:right w:val="single" w:sz="4" w:space="0" w:color="auto"/>
            </w:tcBorders>
          </w:tcPr>
          <w:p w14:paraId="2AA96B4C" w14:textId="4C3F9B20" w:rsidR="00E25D4B" w:rsidRPr="00407EAB" w:rsidRDefault="00E25D4B" w:rsidP="00E25D4B">
            <w:pPr>
              <w:rPr>
                <w:rFonts w:eastAsia="Calibri" w:cstheme="minorHAnsi"/>
                <w:sz w:val="24"/>
                <w:szCs w:val="24"/>
              </w:rPr>
            </w:pPr>
          </w:p>
        </w:tc>
      </w:tr>
      <w:tr w:rsidR="00E25D4B" w:rsidRPr="00407EAB" w14:paraId="56D15B6A" w14:textId="77777777" w:rsidTr="00407EAB">
        <w:tc>
          <w:tcPr>
            <w:tcW w:w="1887" w:type="dxa"/>
            <w:tcBorders>
              <w:top w:val="single" w:sz="4" w:space="0" w:color="auto"/>
              <w:left w:val="single" w:sz="4" w:space="0" w:color="auto"/>
              <w:bottom w:val="single" w:sz="4" w:space="0" w:color="auto"/>
              <w:right w:val="single" w:sz="4" w:space="0" w:color="auto"/>
            </w:tcBorders>
          </w:tcPr>
          <w:p w14:paraId="551DBE4E" w14:textId="0AF8EC87" w:rsidR="00E25D4B" w:rsidRPr="00407EAB" w:rsidRDefault="00F6199F" w:rsidP="006F2EFD">
            <w:pPr>
              <w:rPr>
                <w:rFonts w:eastAsia="Calibri" w:cstheme="minorHAnsi"/>
                <w:sz w:val="24"/>
                <w:szCs w:val="24"/>
              </w:rPr>
            </w:pPr>
            <w:r w:rsidRPr="00407EAB">
              <w:rPr>
                <w:rFonts w:eastAsia="Calibri" w:cstheme="minorHAnsi"/>
                <w:sz w:val="24"/>
                <w:szCs w:val="24"/>
              </w:rPr>
              <w:t>9.</w:t>
            </w:r>
            <w:r w:rsidR="006F2EFD" w:rsidRPr="00407EAB">
              <w:rPr>
                <w:rFonts w:eastAsia="Calibri" w:cstheme="minorHAnsi"/>
                <w:sz w:val="24"/>
                <w:szCs w:val="24"/>
              </w:rPr>
              <w:t>2</w:t>
            </w:r>
          </w:p>
        </w:tc>
        <w:tc>
          <w:tcPr>
            <w:tcW w:w="3797" w:type="dxa"/>
            <w:tcBorders>
              <w:top w:val="single" w:sz="4" w:space="0" w:color="auto"/>
              <w:left w:val="single" w:sz="4" w:space="0" w:color="auto"/>
              <w:bottom w:val="single" w:sz="4" w:space="0" w:color="auto"/>
              <w:right w:val="single" w:sz="4" w:space="0" w:color="auto"/>
            </w:tcBorders>
          </w:tcPr>
          <w:p w14:paraId="3AA642C6" w14:textId="3C4075BD" w:rsidR="00A05686" w:rsidRPr="00407EAB" w:rsidRDefault="00A05686" w:rsidP="00A05686">
            <w:pPr>
              <w:rPr>
                <w:rFonts w:eastAsia="Calibri" w:cstheme="minorHAnsi"/>
                <w:sz w:val="24"/>
                <w:szCs w:val="24"/>
              </w:rPr>
            </w:pPr>
            <w:r w:rsidRPr="00407EAB">
              <w:rPr>
                <w:rFonts w:eastAsia="Calibri" w:cstheme="minorHAnsi"/>
                <w:sz w:val="24"/>
                <w:szCs w:val="24"/>
              </w:rPr>
              <w:t>The CMHSP must provide, at a minimum, the following information, as specified in 42 CFR §438.10(g), about the grievance and appeal system to each enrollee, via an enrollee handbook, within a reasonable time after receiving notice of the member's enrollment:</w:t>
            </w:r>
          </w:p>
          <w:p w14:paraId="175C6E2A" w14:textId="77777777" w:rsidR="00A05686" w:rsidRPr="00407EAB" w:rsidRDefault="00A05686" w:rsidP="00A05686">
            <w:pPr>
              <w:rPr>
                <w:rFonts w:eastAsia="Calibri" w:cstheme="minorHAnsi"/>
                <w:sz w:val="24"/>
                <w:szCs w:val="24"/>
              </w:rPr>
            </w:pPr>
            <w:r w:rsidRPr="00407EAB">
              <w:rPr>
                <w:rFonts w:eastAsia="Calibri" w:cstheme="minorHAnsi"/>
                <w:sz w:val="24"/>
                <w:szCs w:val="24"/>
              </w:rPr>
              <w:lastRenderedPageBreak/>
              <w:t>(A) The right to file grievances and appeals.</w:t>
            </w:r>
          </w:p>
          <w:p w14:paraId="4FFAF8A1" w14:textId="77777777" w:rsidR="00A05686" w:rsidRPr="00407EAB" w:rsidRDefault="00A05686" w:rsidP="00A05686">
            <w:pPr>
              <w:rPr>
                <w:rFonts w:eastAsia="Calibri" w:cstheme="minorHAnsi"/>
                <w:sz w:val="24"/>
                <w:szCs w:val="24"/>
              </w:rPr>
            </w:pPr>
            <w:r w:rsidRPr="00407EAB">
              <w:rPr>
                <w:rFonts w:eastAsia="Calibri" w:cstheme="minorHAnsi"/>
                <w:sz w:val="24"/>
                <w:szCs w:val="24"/>
              </w:rPr>
              <w:t>(B) The requirements and timeframes for filing a grievance or appeal.</w:t>
            </w:r>
          </w:p>
          <w:p w14:paraId="6A211B3E" w14:textId="77777777" w:rsidR="00A05686" w:rsidRPr="00407EAB" w:rsidRDefault="00A05686" w:rsidP="00A05686">
            <w:pPr>
              <w:rPr>
                <w:rFonts w:eastAsia="Calibri" w:cstheme="minorHAnsi"/>
                <w:sz w:val="24"/>
                <w:szCs w:val="24"/>
              </w:rPr>
            </w:pPr>
            <w:r w:rsidRPr="00407EAB">
              <w:rPr>
                <w:rFonts w:eastAsia="Calibri" w:cstheme="minorHAnsi"/>
                <w:sz w:val="24"/>
                <w:szCs w:val="24"/>
              </w:rPr>
              <w:t>(C) The availability of assistance in the filing process.</w:t>
            </w:r>
          </w:p>
          <w:p w14:paraId="131F02CD" w14:textId="77777777" w:rsidR="00A05686" w:rsidRPr="00407EAB" w:rsidRDefault="00A05686" w:rsidP="00A05686">
            <w:pPr>
              <w:rPr>
                <w:rFonts w:eastAsia="Calibri" w:cstheme="minorHAnsi"/>
                <w:sz w:val="24"/>
                <w:szCs w:val="24"/>
              </w:rPr>
            </w:pPr>
            <w:r w:rsidRPr="00407EAB">
              <w:rPr>
                <w:rFonts w:eastAsia="Calibri" w:cstheme="minorHAnsi"/>
                <w:sz w:val="24"/>
                <w:szCs w:val="24"/>
              </w:rPr>
              <w:t xml:space="preserve">(D) The right to request a State fair hearing after the PIHP has </w:t>
            </w:r>
            <w:proofErr w:type="gramStart"/>
            <w:r w:rsidRPr="00407EAB">
              <w:rPr>
                <w:rFonts w:eastAsia="Calibri" w:cstheme="minorHAnsi"/>
                <w:sz w:val="24"/>
                <w:szCs w:val="24"/>
              </w:rPr>
              <w:t>made a determination</w:t>
            </w:r>
            <w:proofErr w:type="gramEnd"/>
            <w:r w:rsidRPr="00407EAB">
              <w:rPr>
                <w:rFonts w:eastAsia="Calibri" w:cstheme="minorHAnsi"/>
                <w:sz w:val="24"/>
                <w:szCs w:val="24"/>
              </w:rPr>
              <w:t xml:space="preserve"> on an enrollee's appeal which is </w:t>
            </w:r>
            <w:proofErr w:type="gramStart"/>
            <w:r w:rsidRPr="00407EAB">
              <w:rPr>
                <w:rFonts w:eastAsia="Calibri" w:cstheme="minorHAnsi"/>
                <w:sz w:val="24"/>
                <w:szCs w:val="24"/>
              </w:rPr>
              <w:t>adverse</w:t>
            </w:r>
            <w:proofErr w:type="gramEnd"/>
            <w:r w:rsidRPr="00407EAB">
              <w:rPr>
                <w:rFonts w:eastAsia="Calibri" w:cstheme="minorHAnsi"/>
                <w:sz w:val="24"/>
                <w:szCs w:val="24"/>
              </w:rPr>
              <w:t xml:space="preserve"> to the enrollee.</w:t>
            </w:r>
          </w:p>
          <w:p w14:paraId="711A877B" w14:textId="27BB2DD1" w:rsidR="00E25D4B" w:rsidRPr="00407EAB" w:rsidRDefault="00A05686" w:rsidP="00A05686">
            <w:pPr>
              <w:rPr>
                <w:rFonts w:eastAsia="Calibri" w:cstheme="minorHAnsi"/>
                <w:sz w:val="24"/>
                <w:szCs w:val="24"/>
              </w:rPr>
            </w:pPr>
            <w:r w:rsidRPr="00407EAB">
              <w:rPr>
                <w:rFonts w:eastAsia="Calibri" w:cstheme="minorHAnsi"/>
                <w:sz w:val="24"/>
                <w:szCs w:val="24"/>
              </w:rPr>
              <w:t xml:space="preserve">(E) The fact that, when requested by the enrollee, benefits that the CMHSP seeks to reduce or terminate will continue if the enrollee files an appeal or a request for State fair hearing within the timeframes specified for filing, and that the enrollee may, consistent </w:t>
            </w:r>
            <w:r w:rsidRPr="00407EAB">
              <w:rPr>
                <w:rFonts w:eastAsia="Calibri" w:cstheme="minorHAnsi"/>
                <w:sz w:val="24"/>
                <w:szCs w:val="24"/>
              </w:rPr>
              <w:lastRenderedPageBreak/>
              <w:t>with state policy, be required to pay the cost of services furnished while the appeal or state fair hearing is pending if the final decision is adverse to the enrollee.</w:t>
            </w:r>
          </w:p>
        </w:tc>
        <w:tc>
          <w:tcPr>
            <w:tcW w:w="1606" w:type="dxa"/>
            <w:tcBorders>
              <w:left w:val="single" w:sz="4" w:space="0" w:color="auto"/>
              <w:right w:val="single" w:sz="4" w:space="0" w:color="auto"/>
            </w:tcBorders>
          </w:tcPr>
          <w:p w14:paraId="180896F4" w14:textId="77777777" w:rsidR="00833839" w:rsidRPr="00407EAB" w:rsidRDefault="00833839" w:rsidP="00833839">
            <w:pPr>
              <w:rPr>
                <w:rFonts w:cstheme="minorHAnsi"/>
                <w:sz w:val="24"/>
                <w:szCs w:val="24"/>
              </w:rPr>
            </w:pPr>
            <w:r w:rsidRPr="00407EAB">
              <w:rPr>
                <w:rFonts w:cstheme="minorHAnsi"/>
                <w:sz w:val="24"/>
                <w:szCs w:val="24"/>
              </w:rPr>
              <w:lastRenderedPageBreak/>
              <w:t>42 CFR 438.402(a)</w:t>
            </w:r>
          </w:p>
          <w:p w14:paraId="1C93BDC6" w14:textId="77777777" w:rsidR="00833839" w:rsidRPr="00407EAB" w:rsidRDefault="00833839" w:rsidP="00833839">
            <w:pPr>
              <w:rPr>
                <w:rFonts w:cstheme="minorHAnsi"/>
                <w:sz w:val="24"/>
                <w:szCs w:val="24"/>
              </w:rPr>
            </w:pPr>
            <w:r w:rsidRPr="00407EAB">
              <w:rPr>
                <w:rFonts w:cstheme="minorHAnsi"/>
                <w:sz w:val="24"/>
                <w:szCs w:val="24"/>
              </w:rPr>
              <w:t>42 CFR 438.10(g)(1)</w:t>
            </w:r>
          </w:p>
          <w:p w14:paraId="6AE41212" w14:textId="77777777" w:rsidR="00833839" w:rsidRPr="00407EAB" w:rsidRDefault="00833839" w:rsidP="00833839">
            <w:pPr>
              <w:rPr>
                <w:rFonts w:cstheme="minorHAnsi"/>
                <w:sz w:val="24"/>
                <w:szCs w:val="24"/>
              </w:rPr>
            </w:pPr>
            <w:r w:rsidRPr="00407EAB">
              <w:rPr>
                <w:rFonts w:cstheme="minorHAnsi"/>
                <w:sz w:val="24"/>
                <w:szCs w:val="24"/>
              </w:rPr>
              <w:t>42 CFR 438.10(g)(2)(</w:t>
            </w:r>
            <w:proofErr w:type="gramStart"/>
            <w:r w:rsidRPr="00407EAB">
              <w:rPr>
                <w:rFonts w:cstheme="minorHAnsi"/>
                <w:sz w:val="24"/>
                <w:szCs w:val="24"/>
              </w:rPr>
              <w:t>xi)(</w:t>
            </w:r>
            <w:proofErr w:type="gramEnd"/>
            <w:r w:rsidRPr="00407EAB">
              <w:rPr>
                <w:rFonts w:cstheme="minorHAnsi"/>
                <w:sz w:val="24"/>
                <w:szCs w:val="24"/>
              </w:rPr>
              <w:t>A-E)</w:t>
            </w:r>
          </w:p>
          <w:p w14:paraId="4A961EC5" w14:textId="77777777" w:rsidR="00833839" w:rsidRPr="00407EAB" w:rsidRDefault="00833839" w:rsidP="00833839">
            <w:pPr>
              <w:rPr>
                <w:rFonts w:cstheme="minorHAnsi"/>
                <w:sz w:val="24"/>
                <w:szCs w:val="24"/>
              </w:rPr>
            </w:pPr>
            <w:r w:rsidRPr="00407EAB">
              <w:rPr>
                <w:rFonts w:cstheme="minorHAnsi"/>
                <w:sz w:val="24"/>
                <w:szCs w:val="24"/>
              </w:rPr>
              <w:lastRenderedPageBreak/>
              <w:t>42 CFR §438.228</w:t>
            </w:r>
          </w:p>
          <w:p w14:paraId="21CC6F06" w14:textId="7C274A7F" w:rsidR="00E25D4B" w:rsidRPr="00407EAB" w:rsidRDefault="00833839" w:rsidP="00833839">
            <w:pPr>
              <w:rPr>
                <w:rFonts w:cstheme="minorHAnsi"/>
                <w:sz w:val="24"/>
                <w:szCs w:val="24"/>
              </w:rPr>
            </w:pPr>
            <w:r w:rsidRPr="00407EAB">
              <w:rPr>
                <w:rFonts w:cstheme="minorHAnsi"/>
                <w:sz w:val="24"/>
                <w:szCs w:val="24"/>
              </w:rPr>
              <w:t>MDHHS Appeal &amp; Grievance Resolution Processes Technical Requirement</w:t>
            </w:r>
          </w:p>
        </w:tc>
        <w:tc>
          <w:tcPr>
            <w:tcW w:w="3330" w:type="dxa"/>
            <w:tcBorders>
              <w:top w:val="single" w:sz="4" w:space="0" w:color="auto"/>
              <w:left w:val="single" w:sz="4" w:space="0" w:color="auto"/>
              <w:bottom w:val="single" w:sz="4" w:space="0" w:color="auto"/>
              <w:right w:val="single" w:sz="4" w:space="0" w:color="auto"/>
            </w:tcBorders>
          </w:tcPr>
          <w:p w14:paraId="6DBAF75B" w14:textId="38B04250" w:rsidR="00C33FE4" w:rsidRPr="00407EAB" w:rsidRDefault="00904B21" w:rsidP="00904B21">
            <w:pPr>
              <w:rPr>
                <w:sz w:val="24"/>
                <w:szCs w:val="24"/>
              </w:rPr>
            </w:pPr>
            <w:r w:rsidRPr="00407EAB">
              <w:rPr>
                <w:sz w:val="24"/>
                <w:szCs w:val="24"/>
              </w:rPr>
              <w:lastRenderedPageBreak/>
              <w:t xml:space="preserve">Policies and procedures </w:t>
            </w:r>
          </w:p>
          <w:p w14:paraId="04507D02" w14:textId="6E5D0C2A" w:rsidR="00C33FE4" w:rsidRPr="00407EAB" w:rsidRDefault="00904B21" w:rsidP="00904B21">
            <w:pPr>
              <w:rPr>
                <w:sz w:val="24"/>
                <w:szCs w:val="24"/>
              </w:rPr>
            </w:pPr>
            <w:r w:rsidRPr="00407EAB">
              <w:rPr>
                <w:sz w:val="24"/>
                <w:szCs w:val="24"/>
              </w:rPr>
              <w:t xml:space="preserve">Member materials </w:t>
            </w:r>
          </w:p>
          <w:p w14:paraId="3ACBFE0A" w14:textId="5CECD266" w:rsidR="00E25D4B" w:rsidRPr="00407EAB" w:rsidRDefault="00904B21" w:rsidP="00904B21">
            <w:pPr>
              <w:rPr>
                <w:sz w:val="24"/>
                <w:szCs w:val="24"/>
              </w:rPr>
            </w:pPr>
            <w:r w:rsidRPr="00407EAB">
              <w:rPr>
                <w:sz w:val="24"/>
                <w:szCs w:val="24"/>
              </w:rPr>
              <w:t>Orientation Checklist noting client was offered the Guide to Services</w:t>
            </w:r>
          </w:p>
        </w:tc>
        <w:tc>
          <w:tcPr>
            <w:tcW w:w="3780" w:type="dxa"/>
            <w:tcBorders>
              <w:top w:val="single" w:sz="4" w:space="0" w:color="auto"/>
              <w:left w:val="single" w:sz="4" w:space="0" w:color="auto"/>
              <w:bottom w:val="single" w:sz="4" w:space="0" w:color="auto"/>
              <w:right w:val="single" w:sz="4" w:space="0" w:color="auto"/>
            </w:tcBorders>
          </w:tcPr>
          <w:p w14:paraId="3EDD9CB3" w14:textId="77777777" w:rsidR="00E25D4B" w:rsidRPr="00407EAB" w:rsidRDefault="00E25D4B" w:rsidP="00E25D4B">
            <w:pPr>
              <w:rPr>
                <w:rFonts w:eastAsia="Calibri" w:cstheme="minorHAnsi"/>
                <w:sz w:val="24"/>
                <w:szCs w:val="24"/>
              </w:rPr>
            </w:pPr>
          </w:p>
        </w:tc>
      </w:tr>
      <w:tr w:rsidR="00E25D4B" w:rsidRPr="00407EAB" w14:paraId="767CBA79" w14:textId="77777777" w:rsidTr="00407EAB">
        <w:tc>
          <w:tcPr>
            <w:tcW w:w="1887" w:type="dxa"/>
            <w:tcBorders>
              <w:top w:val="single" w:sz="4" w:space="0" w:color="auto"/>
              <w:left w:val="single" w:sz="4" w:space="0" w:color="auto"/>
              <w:bottom w:val="single" w:sz="4" w:space="0" w:color="auto"/>
              <w:right w:val="single" w:sz="4" w:space="0" w:color="auto"/>
            </w:tcBorders>
          </w:tcPr>
          <w:p w14:paraId="0FFF0916" w14:textId="523DB4CC" w:rsidR="00E25D4B" w:rsidRPr="00407EAB" w:rsidRDefault="00F6199F" w:rsidP="00D26569">
            <w:pPr>
              <w:rPr>
                <w:rFonts w:eastAsia="Calibri" w:cstheme="minorHAnsi"/>
                <w:sz w:val="24"/>
                <w:szCs w:val="24"/>
              </w:rPr>
            </w:pPr>
            <w:r w:rsidRPr="00407EAB">
              <w:rPr>
                <w:rFonts w:eastAsia="Calibri" w:cstheme="minorHAnsi"/>
                <w:sz w:val="24"/>
                <w:szCs w:val="24"/>
              </w:rPr>
              <w:lastRenderedPageBreak/>
              <w:t>9.</w:t>
            </w:r>
            <w:r w:rsidR="00D26569" w:rsidRPr="00407EAB">
              <w:rPr>
                <w:rFonts w:eastAsia="Calibri" w:cstheme="minorHAnsi"/>
                <w:sz w:val="24"/>
                <w:szCs w:val="24"/>
              </w:rPr>
              <w:t>3</w:t>
            </w:r>
          </w:p>
        </w:tc>
        <w:tc>
          <w:tcPr>
            <w:tcW w:w="3797" w:type="dxa"/>
            <w:tcBorders>
              <w:top w:val="single" w:sz="4" w:space="0" w:color="auto"/>
              <w:left w:val="single" w:sz="4" w:space="0" w:color="auto"/>
              <w:bottom w:val="single" w:sz="4" w:space="0" w:color="auto"/>
              <w:right w:val="single" w:sz="4" w:space="0" w:color="auto"/>
            </w:tcBorders>
          </w:tcPr>
          <w:p w14:paraId="06358E85" w14:textId="77777777" w:rsidR="00FD4175" w:rsidRPr="00407EAB" w:rsidRDefault="00FD4175" w:rsidP="00FD4175">
            <w:pPr>
              <w:rPr>
                <w:rFonts w:eastAsia="Calibri" w:cstheme="minorHAnsi"/>
                <w:sz w:val="24"/>
                <w:szCs w:val="24"/>
              </w:rPr>
            </w:pPr>
            <w:r w:rsidRPr="00407EAB">
              <w:rPr>
                <w:rFonts w:eastAsia="Calibri" w:cstheme="minorHAnsi"/>
                <w:sz w:val="24"/>
                <w:szCs w:val="24"/>
              </w:rPr>
              <w:t>The CMHSP must provide, at a minimum, the following information, as specified in 42 CFR §438.10(g), about the grievance and appeal system to all providers and subcontractors at the time of contracting:</w:t>
            </w:r>
          </w:p>
          <w:p w14:paraId="4FA94966" w14:textId="77777777" w:rsidR="00FD4175" w:rsidRPr="00407EAB" w:rsidRDefault="00FD4175" w:rsidP="00FD4175">
            <w:pPr>
              <w:rPr>
                <w:rFonts w:eastAsia="Calibri" w:cstheme="minorHAnsi"/>
                <w:sz w:val="24"/>
                <w:szCs w:val="24"/>
              </w:rPr>
            </w:pPr>
          </w:p>
          <w:p w14:paraId="2C71BA07" w14:textId="77777777" w:rsidR="00FD4175" w:rsidRPr="00407EAB" w:rsidRDefault="00FD4175" w:rsidP="00FD4175">
            <w:pPr>
              <w:rPr>
                <w:rFonts w:eastAsia="Calibri" w:cstheme="minorHAnsi"/>
                <w:sz w:val="24"/>
                <w:szCs w:val="24"/>
              </w:rPr>
            </w:pPr>
            <w:r w:rsidRPr="00407EAB">
              <w:rPr>
                <w:rFonts w:eastAsia="Calibri" w:cstheme="minorHAnsi"/>
                <w:sz w:val="24"/>
                <w:szCs w:val="24"/>
              </w:rPr>
              <w:t>(A) The right to file grievances and appeals.</w:t>
            </w:r>
          </w:p>
          <w:p w14:paraId="21FA6E92" w14:textId="77777777" w:rsidR="00FD4175" w:rsidRPr="00407EAB" w:rsidRDefault="00FD4175" w:rsidP="00FD4175">
            <w:pPr>
              <w:rPr>
                <w:rFonts w:eastAsia="Calibri" w:cstheme="minorHAnsi"/>
                <w:sz w:val="24"/>
                <w:szCs w:val="24"/>
              </w:rPr>
            </w:pPr>
            <w:r w:rsidRPr="00407EAB">
              <w:rPr>
                <w:rFonts w:eastAsia="Calibri" w:cstheme="minorHAnsi"/>
                <w:sz w:val="24"/>
                <w:szCs w:val="24"/>
              </w:rPr>
              <w:t>(B) The requirements and timeframes for filing a grievance or appeal.</w:t>
            </w:r>
          </w:p>
          <w:p w14:paraId="1F708A38" w14:textId="77777777" w:rsidR="00FD4175" w:rsidRPr="00407EAB" w:rsidRDefault="00FD4175" w:rsidP="00FD4175">
            <w:pPr>
              <w:rPr>
                <w:rFonts w:eastAsia="Calibri" w:cstheme="minorHAnsi"/>
                <w:sz w:val="24"/>
                <w:szCs w:val="24"/>
              </w:rPr>
            </w:pPr>
            <w:r w:rsidRPr="00407EAB">
              <w:rPr>
                <w:rFonts w:eastAsia="Calibri" w:cstheme="minorHAnsi"/>
                <w:sz w:val="24"/>
                <w:szCs w:val="24"/>
              </w:rPr>
              <w:lastRenderedPageBreak/>
              <w:t>(C) The availability of assistance in the filing process.</w:t>
            </w:r>
          </w:p>
          <w:p w14:paraId="3B733C25" w14:textId="77777777" w:rsidR="00FD4175" w:rsidRPr="00407EAB" w:rsidRDefault="00FD4175" w:rsidP="00FD4175">
            <w:pPr>
              <w:rPr>
                <w:rFonts w:eastAsia="Calibri" w:cstheme="minorHAnsi"/>
                <w:sz w:val="24"/>
                <w:szCs w:val="24"/>
              </w:rPr>
            </w:pPr>
            <w:r w:rsidRPr="00407EAB">
              <w:rPr>
                <w:rFonts w:eastAsia="Calibri" w:cstheme="minorHAnsi"/>
                <w:sz w:val="24"/>
                <w:szCs w:val="24"/>
              </w:rPr>
              <w:t xml:space="preserve">(D) The right to request a State fair hearing after the PIHP has </w:t>
            </w:r>
            <w:proofErr w:type="gramStart"/>
            <w:r w:rsidRPr="00407EAB">
              <w:rPr>
                <w:rFonts w:eastAsia="Calibri" w:cstheme="minorHAnsi"/>
                <w:sz w:val="24"/>
                <w:szCs w:val="24"/>
              </w:rPr>
              <w:t>made a determination</w:t>
            </w:r>
            <w:proofErr w:type="gramEnd"/>
            <w:r w:rsidRPr="00407EAB">
              <w:rPr>
                <w:rFonts w:eastAsia="Calibri" w:cstheme="minorHAnsi"/>
                <w:sz w:val="24"/>
                <w:szCs w:val="24"/>
              </w:rPr>
              <w:t xml:space="preserve"> on an enrollee's appeal which is </w:t>
            </w:r>
            <w:proofErr w:type="gramStart"/>
            <w:r w:rsidRPr="00407EAB">
              <w:rPr>
                <w:rFonts w:eastAsia="Calibri" w:cstheme="minorHAnsi"/>
                <w:sz w:val="24"/>
                <w:szCs w:val="24"/>
              </w:rPr>
              <w:t>adverse</w:t>
            </w:r>
            <w:proofErr w:type="gramEnd"/>
            <w:r w:rsidRPr="00407EAB">
              <w:rPr>
                <w:rFonts w:eastAsia="Calibri" w:cstheme="minorHAnsi"/>
                <w:sz w:val="24"/>
                <w:szCs w:val="24"/>
              </w:rPr>
              <w:t xml:space="preserve"> to the enrollee.</w:t>
            </w:r>
          </w:p>
          <w:p w14:paraId="460C54E1" w14:textId="4ED71AF4" w:rsidR="00E25D4B" w:rsidRPr="00407EAB" w:rsidRDefault="00FD4175" w:rsidP="00FD4175">
            <w:pPr>
              <w:rPr>
                <w:rFonts w:eastAsia="Calibri" w:cstheme="minorHAnsi"/>
                <w:sz w:val="24"/>
                <w:szCs w:val="24"/>
              </w:rPr>
            </w:pPr>
            <w:r w:rsidRPr="00407EAB">
              <w:rPr>
                <w:rFonts w:eastAsia="Calibri" w:cstheme="minorHAnsi"/>
                <w:sz w:val="24"/>
                <w:szCs w:val="24"/>
              </w:rPr>
              <w:t>(E) The fact that, when requested by the enrollee, benefits that the CMHSP seeks to reduce or terminate will continue if the enrollee files an appeal or a request for State fair hearing within the timeframes specified for filing, and that the enrollee may, consistent with state policy, be required to pay the cost of services furnished while the appeal or state fair hearing is pending if the final decision is adverse to the enrollee.</w:t>
            </w:r>
          </w:p>
        </w:tc>
        <w:tc>
          <w:tcPr>
            <w:tcW w:w="1606" w:type="dxa"/>
            <w:tcBorders>
              <w:left w:val="single" w:sz="4" w:space="0" w:color="auto"/>
              <w:right w:val="single" w:sz="4" w:space="0" w:color="auto"/>
            </w:tcBorders>
          </w:tcPr>
          <w:p w14:paraId="444F6A87" w14:textId="77777777" w:rsidR="00EE67DC" w:rsidRPr="00407EAB" w:rsidRDefault="00EE67DC" w:rsidP="00EE67DC">
            <w:pPr>
              <w:rPr>
                <w:rFonts w:cstheme="minorHAnsi"/>
                <w:sz w:val="24"/>
                <w:szCs w:val="24"/>
              </w:rPr>
            </w:pPr>
            <w:r w:rsidRPr="00407EAB">
              <w:rPr>
                <w:rFonts w:cstheme="minorHAnsi"/>
                <w:sz w:val="24"/>
                <w:szCs w:val="24"/>
              </w:rPr>
              <w:lastRenderedPageBreak/>
              <w:t>42 CFR 438.402(a)</w:t>
            </w:r>
          </w:p>
          <w:p w14:paraId="35B68EB7" w14:textId="77777777" w:rsidR="00EE67DC" w:rsidRPr="00407EAB" w:rsidRDefault="00EE67DC" w:rsidP="00EE67DC">
            <w:pPr>
              <w:rPr>
                <w:rFonts w:cstheme="minorHAnsi"/>
                <w:sz w:val="24"/>
                <w:szCs w:val="24"/>
              </w:rPr>
            </w:pPr>
            <w:r w:rsidRPr="00407EAB">
              <w:rPr>
                <w:rFonts w:cstheme="minorHAnsi"/>
                <w:sz w:val="24"/>
                <w:szCs w:val="24"/>
              </w:rPr>
              <w:t>42 CFR 438.10(g)(2)(</w:t>
            </w:r>
            <w:proofErr w:type="gramStart"/>
            <w:r w:rsidRPr="00407EAB">
              <w:rPr>
                <w:rFonts w:cstheme="minorHAnsi"/>
                <w:sz w:val="24"/>
                <w:szCs w:val="24"/>
              </w:rPr>
              <w:t>xi)(</w:t>
            </w:r>
            <w:proofErr w:type="gramEnd"/>
            <w:r w:rsidRPr="00407EAB">
              <w:rPr>
                <w:rFonts w:cstheme="minorHAnsi"/>
                <w:sz w:val="24"/>
                <w:szCs w:val="24"/>
              </w:rPr>
              <w:t>A-E)</w:t>
            </w:r>
          </w:p>
          <w:p w14:paraId="378DDBDF" w14:textId="77777777" w:rsidR="00EE67DC" w:rsidRPr="00407EAB" w:rsidRDefault="00EE67DC" w:rsidP="00EE67DC">
            <w:pPr>
              <w:rPr>
                <w:rFonts w:cstheme="minorHAnsi"/>
                <w:sz w:val="24"/>
                <w:szCs w:val="24"/>
              </w:rPr>
            </w:pPr>
            <w:r w:rsidRPr="00407EAB">
              <w:rPr>
                <w:rFonts w:cstheme="minorHAnsi"/>
                <w:sz w:val="24"/>
                <w:szCs w:val="24"/>
              </w:rPr>
              <w:t>42 CFR §438.414</w:t>
            </w:r>
          </w:p>
          <w:p w14:paraId="5838C83C" w14:textId="77777777" w:rsidR="00EE67DC" w:rsidRPr="00407EAB" w:rsidRDefault="00EE67DC" w:rsidP="00EE67DC">
            <w:pPr>
              <w:rPr>
                <w:rFonts w:cstheme="minorHAnsi"/>
                <w:sz w:val="24"/>
                <w:szCs w:val="24"/>
              </w:rPr>
            </w:pPr>
            <w:r w:rsidRPr="00407EAB">
              <w:rPr>
                <w:rFonts w:cstheme="minorHAnsi"/>
                <w:sz w:val="24"/>
                <w:szCs w:val="24"/>
              </w:rPr>
              <w:t>42 CFR §438.228</w:t>
            </w:r>
          </w:p>
          <w:p w14:paraId="622104F1" w14:textId="156697EA" w:rsidR="00E25D4B" w:rsidRPr="00407EAB" w:rsidRDefault="00EE67DC" w:rsidP="00EE67DC">
            <w:pPr>
              <w:rPr>
                <w:rFonts w:cstheme="minorHAnsi"/>
                <w:sz w:val="24"/>
                <w:szCs w:val="24"/>
              </w:rPr>
            </w:pPr>
            <w:r w:rsidRPr="00407EAB">
              <w:rPr>
                <w:rFonts w:cstheme="minorHAnsi"/>
                <w:sz w:val="24"/>
                <w:szCs w:val="24"/>
              </w:rPr>
              <w:t xml:space="preserve">MDHHS Appeal &amp; Grievance Resolution Processes </w:t>
            </w:r>
            <w:r w:rsidRPr="00407EAB">
              <w:rPr>
                <w:rFonts w:cstheme="minorHAnsi"/>
                <w:sz w:val="24"/>
                <w:szCs w:val="24"/>
              </w:rPr>
              <w:lastRenderedPageBreak/>
              <w:t>Technical Requirement</w:t>
            </w:r>
          </w:p>
        </w:tc>
        <w:tc>
          <w:tcPr>
            <w:tcW w:w="3330" w:type="dxa"/>
            <w:tcBorders>
              <w:top w:val="single" w:sz="4" w:space="0" w:color="auto"/>
              <w:left w:val="single" w:sz="4" w:space="0" w:color="auto"/>
              <w:bottom w:val="single" w:sz="4" w:space="0" w:color="auto"/>
              <w:right w:val="single" w:sz="4" w:space="0" w:color="auto"/>
            </w:tcBorders>
          </w:tcPr>
          <w:p w14:paraId="0003AB41" w14:textId="078B5477" w:rsidR="0020233B" w:rsidRPr="00407EAB" w:rsidRDefault="0020233B" w:rsidP="0020233B">
            <w:pPr>
              <w:rPr>
                <w:sz w:val="24"/>
                <w:szCs w:val="24"/>
              </w:rPr>
            </w:pPr>
            <w:r w:rsidRPr="00407EAB">
              <w:rPr>
                <w:sz w:val="24"/>
                <w:szCs w:val="24"/>
              </w:rPr>
              <w:lastRenderedPageBreak/>
              <w:t>Policies and procedures</w:t>
            </w:r>
          </w:p>
          <w:p w14:paraId="27CD8A9F" w14:textId="77777777" w:rsidR="0020233B" w:rsidRPr="00407EAB" w:rsidRDefault="0020233B" w:rsidP="0020233B">
            <w:pPr>
              <w:rPr>
                <w:sz w:val="24"/>
                <w:szCs w:val="24"/>
              </w:rPr>
            </w:pPr>
            <w:r w:rsidRPr="00407EAB">
              <w:rPr>
                <w:sz w:val="24"/>
                <w:szCs w:val="24"/>
              </w:rPr>
              <w:t>Provider manual</w:t>
            </w:r>
          </w:p>
          <w:p w14:paraId="27C77D26" w14:textId="134BBD79" w:rsidR="00E25D4B" w:rsidRPr="00407EAB" w:rsidRDefault="0020233B" w:rsidP="0020233B">
            <w:pPr>
              <w:rPr>
                <w:sz w:val="24"/>
                <w:szCs w:val="24"/>
              </w:rPr>
            </w:pPr>
            <w:r w:rsidRPr="00407EAB">
              <w:rPr>
                <w:sz w:val="24"/>
                <w:szCs w:val="24"/>
              </w:rPr>
              <w:t>Provider contract and subcontractor agreement template</w:t>
            </w:r>
          </w:p>
        </w:tc>
        <w:tc>
          <w:tcPr>
            <w:tcW w:w="3780" w:type="dxa"/>
            <w:tcBorders>
              <w:top w:val="single" w:sz="4" w:space="0" w:color="auto"/>
              <w:left w:val="single" w:sz="4" w:space="0" w:color="auto"/>
              <w:bottom w:val="single" w:sz="4" w:space="0" w:color="auto"/>
              <w:right w:val="single" w:sz="4" w:space="0" w:color="auto"/>
            </w:tcBorders>
          </w:tcPr>
          <w:p w14:paraId="2B18EE5A" w14:textId="77777777" w:rsidR="00E25D4B" w:rsidRPr="00407EAB" w:rsidRDefault="00E25D4B" w:rsidP="00E25D4B">
            <w:pPr>
              <w:rPr>
                <w:rFonts w:eastAsia="Calibri" w:cstheme="minorHAnsi"/>
                <w:sz w:val="24"/>
                <w:szCs w:val="24"/>
              </w:rPr>
            </w:pPr>
          </w:p>
        </w:tc>
      </w:tr>
      <w:tr w:rsidR="00E25D4B" w:rsidRPr="00407EAB" w14:paraId="73CC765F" w14:textId="77777777" w:rsidTr="00407EAB">
        <w:trPr>
          <w:trHeight w:val="935"/>
        </w:trPr>
        <w:tc>
          <w:tcPr>
            <w:tcW w:w="1887" w:type="dxa"/>
            <w:tcBorders>
              <w:top w:val="single" w:sz="4" w:space="0" w:color="auto"/>
              <w:left w:val="single" w:sz="4" w:space="0" w:color="auto"/>
              <w:bottom w:val="single" w:sz="4" w:space="0" w:color="auto"/>
              <w:right w:val="single" w:sz="4" w:space="0" w:color="auto"/>
            </w:tcBorders>
          </w:tcPr>
          <w:p w14:paraId="4CFA87A8" w14:textId="585D6CE1" w:rsidR="00E25D4B" w:rsidRPr="00407EAB" w:rsidRDefault="00F6199F" w:rsidP="004207CE">
            <w:pPr>
              <w:pStyle w:val="ListParagraph"/>
              <w:ind w:left="0"/>
              <w:rPr>
                <w:rFonts w:asciiTheme="minorHAnsi" w:eastAsia="Calibri" w:hAnsiTheme="minorHAnsi" w:cstheme="minorHAnsi"/>
              </w:rPr>
            </w:pPr>
            <w:r w:rsidRPr="00407EAB">
              <w:rPr>
                <w:rFonts w:asciiTheme="minorHAnsi" w:eastAsia="Calibri" w:hAnsiTheme="minorHAnsi" w:cstheme="minorHAnsi"/>
              </w:rPr>
              <w:lastRenderedPageBreak/>
              <w:t>9.</w:t>
            </w:r>
            <w:r w:rsidR="004207CE" w:rsidRPr="00407EAB">
              <w:rPr>
                <w:rFonts w:asciiTheme="minorHAnsi" w:eastAsia="Calibri" w:hAnsiTheme="minorHAnsi" w:cstheme="minorHAnsi"/>
              </w:rPr>
              <w:t>4</w:t>
            </w:r>
          </w:p>
        </w:tc>
        <w:tc>
          <w:tcPr>
            <w:tcW w:w="3797" w:type="dxa"/>
            <w:tcBorders>
              <w:top w:val="single" w:sz="4" w:space="0" w:color="auto"/>
              <w:left w:val="single" w:sz="4" w:space="0" w:color="auto"/>
              <w:bottom w:val="single" w:sz="4" w:space="0" w:color="auto"/>
              <w:right w:val="single" w:sz="4" w:space="0" w:color="auto"/>
            </w:tcBorders>
          </w:tcPr>
          <w:p w14:paraId="423316AA" w14:textId="2CC981B2" w:rsidR="00E25D4B" w:rsidRPr="00407EAB" w:rsidRDefault="00B7074B" w:rsidP="00E25D4B">
            <w:pPr>
              <w:rPr>
                <w:rFonts w:eastAsia="Calibri" w:cstheme="minorHAnsi"/>
                <w:sz w:val="24"/>
                <w:szCs w:val="24"/>
              </w:rPr>
            </w:pPr>
            <w:r w:rsidRPr="00407EAB">
              <w:rPr>
                <w:rFonts w:eastAsia="Calibri" w:cstheme="minorHAnsi"/>
                <w:sz w:val="24"/>
                <w:szCs w:val="24"/>
              </w:rPr>
              <w:t>In handling grievances and appeals, the PIHP must give members any reasonable assistance in completing forms and taking other procedural steps related to a grievance. This includes, but is not limited to, auxiliary aids and services upon request, such as providing interpreter services and toll-free numbers that have adequate TTY/TTD and interpreter capability.</w:t>
            </w:r>
          </w:p>
        </w:tc>
        <w:tc>
          <w:tcPr>
            <w:tcW w:w="1606" w:type="dxa"/>
            <w:tcBorders>
              <w:left w:val="single" w:sz="4" w:space="0" w:color="auto"/>
              <w:right w:val="single" w:sz="4" w:space="0" w:color="auto"/>
            </w:tcBorders>
          </w:tcPr>
          <w:p w14:paraId="03FE5A10" w14:textId="77777777" w:rsidR="00606C8E" w:rsidRPr="00407EAB" w:rsidRDefault="00606C8E" w:rsidP="00606C8E">
            <w:pPr>
              <w:rPr>
                <w:rFonts w:cstheme="minorHAnsi"/>
                <w:sz w:val="24"/>
                <w:szCs w:val="24"/>
              </w:rPr>
            </w:pPr>
            <w:r w:rsidRPr="00407EAB">
              <w:rPr>
                <w:rFonts w:cstheme="minorHAnsi"/>
                <w:sz w:val="24"/>
                <w:szCs w:val="24"/>
              </w:rPr>
              <w:t>42 CFR §438.406(a)</w:t>
            </w:r>
          </w:p>
          <w:p w14:paraId="4FD1BCE7" w14:textId="77777777" w:rsidR="00606C8E" w:rsidRPr="00407EAB" w:rsidRDefault="00606C8E" w:rsidP="00606C8E">
            <w:pPr>
              <w:rPr>
                <w:rFonts w:cstheme="minorHAnsi"/>
                <w:sz w:val="24"/>
                <w:szCs w:val="24"/>
              </w:rPr>
            </w:pPr>
            <w:r w:rsidRPr="00407EAB">
              <w:rPr>
                <w:rFonts w:cstheme="minorHAnsi"/>
                <w:sz w:val="24"/>
                <w:szCs w:val="24"/>
              </w:rPr>
              <w:t>42 CFR §438.228</w:t>
            </w:r>
          </w:p>
          <w:p w14:paraId="3CF96168" w14:textId="3C48C063" w:rsidR="00E25D4B" w:rsidRPr="00407EAB" w:rsidRDefault="00606C8E" w:rsidP="00606C8E">
            <w:pPr>
              <w:rPr>
                <w:rFonts w:cstheme="minorHAnsi"/>
                <w:sz w:val="24"/>
                <w:szCs w:val="24"/>
              </w:rPr>
            </w:pPr>
            <w:r w:rsidRPr="00407EAB">
              <w:rPr>
                <w:rFonts w:cstheme="minorHAnsi"/>
                <w:sz w:val="24"/>
                <w:szCs w:val="24"/>
              </w:rPr>
              <w:t>MDHHS Appeal and Grievance Resolution Processes Technical Requirement Revised 3/31/2024</w:t>
            </w:r>
          </w:p>
        </w:tc>
        <w:tc>
          <w:tcPr>
            <w:tcW w:w="3330" w:type="dxa"/>
            <w:tcBorders>
              <w:top w:val="single" w:sz="4" w:space="0" w:color="auto"/>
              <w:left w:val="single" w:sz="4" w:space="0" w:color="auto"/>
              <w:bottom w:val="single" w:sz="4" w:space="0" w:color="auto"/>
              <w:right w:val="single" w:sz="4" w:space="0" w:color="auto"/>
            </w:tcBorders>
          </w:tcPr>
          <w:p w14:paraId="1F34E9AB" w14:textId="77777777" w:rsidR="00DB16F6" w:rsidRPr="00407EAB" w:rsidRDefault="00DB16F6" w:rsidP="00DB16F6">
            <w:pPr>
              <w:rPr>
                <w:sz w:val="24"/>
                <w:szCs w:val="24"/>
              </w:rPr>
            </w:pPr>
            <w:r w:rsidRPr="00407EAB">
              <w:rPr>
                <w:sz w:val="24"/>
                <w:szCs w:val="24"/>
              </w:rPr>
              <w:t>Policies and procedures</w:t>
            </w:r>
          </w:p>
          <w:p w14:paraId="461AB0F7" w14:textId="4BF51645" w:rsidR="00E25D4B" w:rsidRPr="00407EAB" w:rsidRDefault="00DB16F6" w:rsidP="00DB16F6">
            <w:pPr>
              <w:rPr>
                <w:sz w:val="24"/>
                <w:szCs w:val="24"/>
              </w:rPr>
            </w:pPr>
            <w:r w:rsidRPr="00407EAB">
              <w:rPr>
                <w:sz w:val="24"/>
                <w:szCs w:val="24"/>
              </w:rPr>
              <w:t>Member materials, information on website</w:t>
            </w:r>
          </w:p>
        </w:tc>
        <w:tc>
          <w:tcPr>
            <w:tcW w:w="3780" w:type="dxa"/>
            <w:tcBorders>
              <w:top w:val="single" w:sz="4" w:space="0" w:color="auto"/>
              <w:left w:val="single" w:sz="4" w:space="0" w:color="auto"/>
              <w:bottom w:val="single" w:sz="4" w:space="0" w:color="auto"/>
              <w:right w:val="single" w:sz="4" w:space="0" w:color="auto"/>
            </w:tcBorders>
          </w:tcPr>
          <w:p w14:paraId="0903D9F0" w14:textId="77777777" w:rsidR="00E25D4B" w:rsidRPr="00407EAB" w:rsidRDefault="00E25D4B" w:rsidP="00E25D4B">
            <w:pPr>
              <w:rPr>
                <w:rFonts w:eastAsia="Calibri" w:cstheme="minorHAnsi"/>
                <w:sz w:val="24"/>
                <w:szCs w:val="24"/>
              </w:rPr>
            </w:pPr>
          </w:p>
        </w:tc>
      </w:tr>
      <w:tr w:rsidR="00564A58" w:rsidRPr="00407EAB" w14:paraId="2F83937D" w14:textId="77777777" w:rsidTr="00407EAB">
        <w:trPr>
          <w:trHeight w:val="53"/>
        </w:trPr>
        <w:tc>
          <w:tcPr>
            <w:tcW w:w="14400" w:type="dxa"/>
            <w:gridSpan w:val="5"/>
            <w:tcBorders>
              <w:top w:val="single" w:sz="4" w:space="0" w:color="auto"/>
              <w:left w:val="single" w:sz="4" w:space="0" w:color="auto"/>
              <w:bottom w:val="single" w:sz="4" w:space="0" w:color="auto"/>
              <w:right w:val="single" w:sz="4" w:space="0" w:color="auto"/>
            </w:tcBorders>
          </w:tcPr>
          <w:p w14:paraId="6B18BFD1" w14:textId="441F64D5" w:rsidR="00564A58" w:rsidRPr="00407EAB" w:rsidRDefault="00375243" w:rsidP="00564A58">
            <w:pPr>
              <w:rPr>
                <w:rFonts w:eastAsia="Calibri" w:cstheme="minorHAnsi"/>
                <w:b/>
                <w:bCs/>
                <w:sz w:val="24"/>
                <w:szCs w:val="24"/>
              </w:rPr>
            </w:pPr>
            <w:r w:rsidRPr="00407EAB">
              <w:rPr>
                <w:rFonts w:eastAsia="Calibri" w:cstheme="minorHAnsi"/>
                <w:b/>
                <w:bCs/>
                <w:sz w:val="24"/>
                <w:szCs w:val="24"/>
              </w:rPr>
              <w:t>Grievance System General Requirements, Resolution, and Notification</w:t>
            </w:r>
          </w:p>
        </w:tc>
      </w:tr>
      <w:tr w:rsidR="00564A58" w:rsidRPr="00407EAB" w14:paraId="27AF5F36" w14:textId="77777777" w:rsidTr="00407EAB">
        <w:tc>
          <w:tcPr>
            <w:tcW w:w="1887" w:type="dxa"/>
            <w:tcBorders>
              <w:top w:val="single" w:sz="4" w:space="0" w:color="auto"/>
              <w:left w:val="single" w:sz="4" w:space="0" w:color="auto"/>
              <w:bottom w:val="single" w:sz="4" w:space="0" w:color="auto"/>
              <w:right w:val="single" w:sz="4" w:space="0" w:color="auto"/>
            </w:tcBorders>
          </w:tcPr>
          <w:p w14:paraId="2D54140A" w14:textId="00F989F5" w:rsidR="00564A58" w:rsidRPr="00407EAB" w:rsidRDefault="00304B06" w:rsidP="00564A58">
            <w:pPr>
              <w:rPr>
                <w:rFonts w:eastAsia="Calibri" w:cstheme="minorHAnsi"/>
                <w:sz w:val="24"/>
                <w:szCs w:val="24"/>
              </w:rPr>
            </w:pPr>
            <w:r w:rsidRPr="00407EAB">
              <w:rPr>
                <w:rFonts w:eastAsia="Calibri" w:cstheme="minorHAnsi"/>
                <w:sz w:val="24"/>
                <w:szCs w:val="24"/>
              </w:rPr>
              <w:t>5</w:t>
            </w:r>
          </w:p>
        </w:tc>
        <w:tc>
          <w:tcPr>
            <w:tcW w:w="3797" w:type="dxa"/>
            <w:tcBorders>
              <w:top w:val="single" w:sz="4" w:space="0" w:color="auto"/>
              <w:left w:val="single" w:sz="4" w:space="0" w:color="auto"/>
              <w:bottom w:val="single" w:sz="4" w:space="0" w:color="auto"/>
              <w:right w:val="single" w:sz="4" w:space="0" w:color="auto"/>
            </w:tcBorders>
          </w:tcPr>
          <w:p w14:paraId="0D917DEE" w14:textId="5D4B1F27" w:rsidR="00564A58" w:rsidRPr="00407EAB" w:rsidRDefault="008E52B8" w:rsidP="00564A58">
            <w:pPr>
              <w:rPr>
                <w:rFonts w:eastAsia="Calibri" w:cstheme="minorHAnsi"/>
                <w:sz w:val="24"/>
                <w:szCs w:val="24"/>
              </w:rPr>
            </w:pPr>
            <w:r w:rsidRPr="00407EAB">
              <w:rPr>
                <w:rFonts w:eastAsia="Calibri" w:cstheme="minorHAnsi"/>
                <w:sz w:val="24"/>
                <w:szCs w:val="24"/>
              </w:rPr>
              <w:t xml:space="preserve">The CMHSP defines </w:t>
            </w:r>
            <w:proofErr w:type="gramStart"/>
            <w:r w:rsidRPr="00407EAB">
              <w:rPr>
                <w:rFonts w:eastAsia="Calibri" w:cstheme="minorHAnsi"/>
                <w:sz w:val="24"/>
                <w:szCs w:val="24"/>
              </w:rPr>
              <w:t>a grievance</w:t>
            </w:r>
            <w:proofErr w:type="gramEnd"/>
            <w:r w:rsidRPr="00407EAB">
              <w:rPr>
                <w:rFonts w:eastAsia="Calibri" w:cstheme="minorHAnsi"/>
                <w:sz w:val="24"/>
                <w:szCs w:val="24"/>
              </w:rPr>
              <w:t xml:space="preserve"> as an expression of dissatisfaction about any matter other than an adverse benefit determination (ABD). Grievances may include, but are not limited to, the quality of </w:t>
            </w:r>
            <w:r w:rsidRPr="00407EAB">
              <w:rPr>
                <w:rFonts w:eastAsia="Calibri" w:cstheme="minorHAnsi"/>
                <w:sz w:val="24"/>
                <w:szCs w:val="24"/>
              </w:rPr>
              <w:lastRenderedPageBreak/>
              <w:t>care or services provided, and aspects of interpersonal relationships such as rudeness of a provider or employee, or failure to respect the member’s rights regardless of whether remedial action is requested. Grievance includes a member’s right to dispute an extension of time proposed by the CMHSP to make an authorization decision.</w:t>
            </w:r>
          </w:p>
        </w:tc>
        <w:tc>
          <w:tcPr>
            <w:tcW w:w="1606" w:type="dxa"/>
            <w:tcBorders>
              <w:top w:val="single" w:sz="4" w:space="0" w:color="auto"/>
              <w:left w:val="single" w:sz="4" w:space="0" w:color="auto"/>
              <w:bottom w:val="single" w:sz="4" w:space="0" w:color="auto"/>
              <w:right w:val="single" w:sz="4" w:space="0" w:color="auto"/>
            </w:tcBorders>
          </w:tcPr>
          <w:p w14:paraId="5E3F5ACD" w14:textId="77777777" w:rsidR="00E56796" w:rsidRPr="00407EAB" w:rsidRDefault="00E56796" w:rsidP="00E56796">
            <w:pPr>
              <w:rPr>
                <w:rFonts w:cstheme="minorHAnsi"/>
                <w:sz w:val="24"/>
                <w:szCs w:val="24"/>
              </w:rPr>
            </w:pPr>
            <w:r w:rsidRPr="00407EAB">
              <w:rPr>
                <w:rFonts w:cstheme="minorHAnsi"/>
                <w:sz w:val="24"/>
                <w:szCs w:val="24"/>
              </w:rPr>
              <w:lastRenderedPageBreak/>
              <w:t>42 CFR §438.400(b)</w:t>
            </w:r>
          </w:p>
          <w:p w14:paraId="3F8B4B35" w14:textId="77777777" w:rsidR="00E56796" w:rsidRPr="00407EAB" w:rsidRDefault="00E56796" w:rsidP="00E56796">
            <w:pPr>
              <w:rPr>
                <w:rFonts w:cstheme="minorHAnsi"/>
                <w:sz w:val="24"/>
                <w:szCs w:val="24"/>
              </w:rPr>
            </w:pPr>
            <w:r w:rsidRPr="00407EAB">
              <w:rPr>
                <w:rFonts w:cstheme="minorHAnsi"/>
                <w:sz w:val="24"/>
                <w:szCs w:val="24"/>
              </w:rPr>
              <w:t>42 CFR §438.228</w:t>
            </w:r>
          </w:p>
          <w:p w14:paraId="2198D314" w14:textId="5DD0F6D6" w:rsidR="00564A58" w:rsidRPr="00407EAB" w:rsidRDefault="00E56796" w:rsidP="00E56796">
            <w:pPr>
              <w:rPr>
                <w:rFonts w:cstheme="minorHAnsi"/>
                <w:sz w:val="24"/>
                <w:szCs w:val="24"/>
              </w:rPr>
            </w:pPr>
            <w:r w:rsidRPr="00407EAB">
              <w:rPr>
                <w:rFonts w:cstheme="minorHAnsi"/>
                <w:sz w:val="24"/>
                <w:szCs w:val="24"/>
              </w:rPr>
              <w:lastRenderedPageBreak/>
              <w:t>Appeal and Grievance Resolution Processes Technical Requirement</w:t>
            </w:r>
          </w:p>
        </w:tc>
        <w:tc>
          <w:tcPr>
            <w:tcW w:w="3330" w:type="dxa"/>
            <w:tcBorders>
              <w:top w:val="single" w:sz="4" w:space="0" w:color="auto"/>
              <w:left w:val="single" w:sz="4" w:space="0" w:color="auto"/>
              <w:bottom w:val="single" w:sz="4" w:space="0" w:color="auto"/>
              <w:right w:val="single" w:sz="4" w:space="0" w:color="auto"/>
            </w:tcBorders>
          </w:tcPr>
          <w:p w14:paraId="01F5751C" w14:textId="77777777" w:rsidR="00515521" w:rsidRPr="00407EAB" w:rsidRDefault="00515521" w:rsidP="00515521">
            <w:pPr>
              <w:rPr>
                <w:rFonts w:cstheme="minorHAnsi"/>
                <w:sz w:val="24"/>
                <w:szCs w:val="24"/>
              </w:rPr>
            </w:pPr>
            <w:r w:rsidRPr="00407EAB">
              <w:rPr>
                <w:rFonts w:cstheme="minorHAnsi"/>
                <w:sz w:val="24"/>
                <w:szCs w:val="24"/>
              </w:rPr>
              <w:lastRenderedPageBreak/>
              <w:t>Policies and procedures</w:t>
            </w:r>
          </w:p>
          <w:p w14:paraId="7EE661E8" w14:textId="409A5677" w:rsidR="00564A58" w:rsidRPr="00407EAB" w:rsidRDefault="00515521" w:rsidP="00515521">
            <w:pPr>
              <w:rPr>
                <w:rFonts w:cstheme="minorHAnsi"/>
                <w:sz w:val="24"/>
                <w:szCs w:val="24"/>
              </w:rPr>
            </w:pPr>
            <w:r w:rsidRPr="00407EAB">
              <w:rPr>
                <w:rFonts w:cstheme="minorHAnsi"/>
                <w:sz w:val="24"/>
                <w:szCs w:val="24"/>
              </w:rPr>
              <w:t>Member materials</w:t>
            </w:r>
          </w:p>
        </w:tc>
        <w:tc>
          <w:tcPr>
            <w:tcW w:w="3780" w:type="dxa"/>
            <w:tcBorders>
              <w:top w:val="single" w:sz="4" w:space="0" w:color="auto"/>
              <w:left w:val="single" w:sz="4" w:space="0" w:color="auto"/>
              <w:bottom w:val="single" w:sz="4" w:space="0" w:color="auto"/>
              <w:right w:val="single" w:sz="4" w:space="0" w:color="auto"/>
            </w:tcBorders>
          </w:tcPr>
          <w:p w14:paraId="6746F199" w14:textId="77777777" w:rsidR="00564A58" w:rsidRPr="00407EAB" w:rsidRDefault="00564A58" w:rsidP="00564A58">
            <w:pPr>
              <w:rPr>
                <w:rFonts w:eastAsia="Calibri" w:cstheme="minorHAnsi"/>
                <w:sz w:val="24"/>
                <w:szCs w:val="24"/>
              </w:rPr>
            </w:pPr>
          </w:p>
        </w:tc>
      </w:tr>
      <w:tr w:rsidR="00564A58" w:rsidRPr="00407EAB" w14:paraId="4B69AC23" w14:textId="77777777" w:rsidTr="00407EAB">
        <w:tc>
          <w:tcPr>
            <w:tcW w:w="1887" w:type="dxa"/>
            <w:tcBorders>
              <w:top w:val="single" w:sz="4" w:space="0" w:color="auto"/>
              <w:left w:val="single" w:sz="4" w:space="0" w:color="auto"/>
              <w:bottom w:val="single" w:sz="4" w:space="0" w:color="auto"/>
              <w:right w:val="single" w:sz="4" w:space="0" w:color="auto"/>
            </w:tcBorders>
          </w:tcPr>
          <w:p w14:paraId="7E46CBE8" w14:textId="5487E4CD" w:rsidR="00564A58" w:rsidRPr="00407EAB" w:rsidRDefault="00DA12AB" w:rsidP="00564A58">
            <w:pPr>
              <w:rPr>
                <w:rFonts w:eastAsia="Calibri" w:cstheme="minorHAnsi"/>
                <w:sz w:val="24"/>
                <w:szCs w:val="24"/>
              </w:rPr>
            </w:pPr>
            <w:r w:rsidRPr="00407EAB">
              <w:rPr>
                <w:rFonts w:eastAsia="Calibri" w:cstheme="minorHAnsi"/>
                <w:sz w:val="24"/>
                <w:szCs w:val="24"/>
              </w:rPr>
              <w:t>6</w:t>
            </w:r>
          </w:p>
        </w:tc>
        <w:tc>
          <w:tcPr>
            <w:tcW w:w="3797" w:type="dxa"/>
            <w:tcBorders>
              <w:top w:val="single" w:sz="4" w:space="0" w:color="auto"/>
              <w:left w:val="single" w:sz="4" w:space="0" w:color="auto"/>
              <w:bottom w:val="single" w:sz="4" w:space="0" w:color="auto"/>
              <w:right w:val="single" w:sz="4" w:space="0" w:color="auto"/>
            </w:tcBorders>
          </w:tcPr>
          <w:p w14:paraId="7D09838E" w14:textId="256087AB" w:rsidR="00564A58" w:rsidRPr="00407EAB" w:rsidRDefault="00B53806" w:rsidP="00564A58">
            <w:pPr>
              <w:rPr>
                <w:rFonts w:eastAsia="Calibri" w:cstheme="minorHAnsi"/>
                <w:sz w:val="24"/>
                <w:szCs w:val="24"/>
              </w:rPr>
            </w:pPr>
            <w:r w:rsidRPr="00407EAB">
              <w:rPr>
                <w:rFonts w:eastAsia="Calibri" w:cstheme="minorHAnsi"/>
                <w:sz w:val="24"/>
                <w:szCs w:val="24"/>
              </w:rPr>
              <w:t>A Member may file a grievance with the PIHP at any time.</w:t>
            </w:r>
          </w:p>
        </w:tc>
        <w:tc>
          <w:tcPr>
            <w:tcW w:w="1606" w:type="dxa"/>
            <w:tcBorders>
              <w:top w:val="single" w:sz="4" w:space="0" w:color="auto"/>
              <w:left w:val="single" w:sz="4" w:space="0" w:color="auto"/>
              <w:bottom w:val="single" w:sz="4" w:space="0" w:color="auto"/>
              <w:right w:val="single" w:sz="4" w:space="0" w:color="auto"/>
            </w:tcBorders>
          </w:tcPr>
          <w:p w14:paraId="4F97C220" w14:textId="77777777" w:rsidR="00DA1351" w:rsidRPr="00407EAB" w:rsidRDefault="00DA1351" w:rsidP="00DA1351">
            <w:pPr>
              <w:rPr>
                <w:rFonts w:cstheme="minorHAnsi"/>
                <w:sz w:val="24"/>
                <w:szCs w:val="24"/>
              </w:rPr>
            </w:pPr>
            <w:r w:rsidRPr="00407EAB">
              <w:rPr>
                <w:rFonts w:cstheme="minorHAnsi"/>
                <w:sz w:val="24"/>
                <w:szCs w:val="24"/>
              </w:rPr>
              <w:t>42 CFR §438.402(c)(2)(</w:t>
            </w:r>
            <w:proofErr w:type="spellStart"/>
            <w:r w:rsidRPr="00407EAB">
              <w:rPr>
                <w:rFonts w:cstheme="minorHAnsi"/>
                <w:sz w:val="24"/>
                <w:szCs w:val="24"/>
              </w:rPr>
              <w:t>i</w:t>
            </w:r>
            <w:proofErr w:type="spellEnd"/>
            <w:r w:rsidRPr="00407EAB">
              <w:rPr>
                <w:rFonts w:cstheme="minorHAnsi"/>
                <w:sz w:val="24"/>
                <w:szCs w:val="24"/>
              </w:rPr>
              <w:t>)</w:t>
            </w:r>
          </w:p>
          <w:p w14:paraId="0BFF31E6" w14:textId="77777777" w:rsidR="00DA1351" w:rsidRPr="00407EAB" w:rsidRDefault="00DA1351" w:rsidP="00DA1351">
            <w:pPr>
              <w:rPr>
                <w:rFonts w:cstheme="minorHAnsi"/>
                <w:sz w:val="24"/>
                <w:szCs w:val="24"/>
              </w:rPr>
            </w:pPr>
            <w:r w:rsidRPr="00407EAB">
              <w:rPr>
                <w:rFonts w:cstheme="minorHAnsi"/>
                <w:sz w:val="24"/>
                <w:szCs w:val="24"/>
              </w:rPr>
              <w:t>42 CFR §438.228</w:t>
            </w:r>
          </w:p>
          <w:p w14:paraId="7108DD96" w14:textId="582A0A16" w:rsidR="00564A58" w:rsidRPr="00407EAB" w:rsidRDefault="00DA1351" w:rsidP="00DA1351">
            <w:pPr>
              <w:rPr>
                <w:rFonts w:cstheme="minorHAnsi"/>
                <w:sz w:val="24"/>
                <w:szCs w:val="24"/>
              </w:rPr>
            </w:pPr>
            <w:r w:rsidRPr="00407EAB">
              <w:rPr>
                <w:rFonts w:cstheme="minorHAnsi"/>
                <w:sz w:val="24"/>
                <w:szCs w:val="24"/>
              </w:rPr>
              <w:t xml:space="preserve">MDHHS Appeal &amp; Grievance Resolution Processes </w:t>
            </w:r>
            <w:r w:rsidRPr="00407EAB">
              <w:rPr>
                <w:rFonts w:cstheme="minorHAnsi"/>
                <w:sz w:val="24"/>
                <w:szCs w:val="24"/>
              </w:rPr>
              <w:lastRenderedPageBreak/>
              <w:t>Technical Requirement</w:t>
            </w:r>
          </w:p>
        </w:tc>
        <w:tc>
          <w:tcPr>
            <w:tcW w:w="3330" w:type="dxa"/>
            <w:tcBorders>
              <w:top w:val="single" w:sz="4" w:space="0" w:color="auto"/>
              <w:left w:val="single" w:sz="4" w:space="0" w:color="auto"/>
              <w:bottom w:val="single" w:sz="4" w:space="0" w:color="auto"/>
              <w:right w:val="single" w:sz="4" w:space="0" w:color="auto"/>
            </w:tcBorders>
          </w:tcPr>
          <w:p w14:paraId="20409456" w14:textId="77777777" w:rsidR="00033941" w:rsidRPr="00407EAB" w:rsidRDefault="00033941" w:rsidP="00033941">
            <w:pPr>
              <w:rPr>
                <w:rFonts w:cstheme="minorHAnsi"/>
                <w:sz w:val="24"/>
                <w:szCs w:val="24"/>
              </w:rPr>
            </w:pPr>
            <w:r w:rsidRPr="00407EAB">
              <w:rPr>
                <w:rFonts w:cstheme="minorHAnsi"/>
                <w:sz w:val="24"/>
                <w:szCs w:val="24"/>
              </w:rPr>
              <w:lastRenderedPageBreak/>
              <w:t>Policies and procedures</w:t>
            </w:r>
          </w:p>
          <w:p w14:paraId="7C29BF32" w14:textId="68877DB5" w:rsidR="00564A58" w:rsidRPr="00407EAB" w:rsidRDefault="00033941" w:rsidP="00033941">
            <w:pPr>
              <w:rPr>
                <w:rFonts w:cstheme="minorHAnsi"/>
                <w:sz w:val="24"/>
                <w:szCs w:val="24"/>
              </w:rPr>
            </w:pPr>
            <w:r w:rsidRPr="00407EAB">
              <w:rPr>
                <w:rFonts w:cstheme="minorHAnsi"/>
                <w:sz w:val="24"/>
                <w:szCs w:val="24"/>
              </w:rPr>
              <w:t>Member materials</w:t>
            </w:r>
          </w:p>
        </w:tc>
        <w:tc>
          <w:tcPr>
            <w:tcW w:w="3780" w:type="dxa"/>
            <w:tcBorders>
              <w:top w:val="single" w:sz="4" w:space="0" w:color="auto"/>
              <w:left w:val="single" w:sz="4" w:space="0" w:color="auto"/>
              <w:bottom w:val="single" w:sz="4" w:space="0" w:color="auto"/>
              <w:right w:val="single" w:sz="4" w:space="0" w:color="auto"/>
            </w:tcBorders>
          </w:tcPr>
          <w:p w14:paraId="6898DD2B" w14:textId="77777777" w:rsidR="00564A58" w:rsidRPr="00407EAB" w:rsidRDefault="00564A58" w:rsidP="00564A58">
            <w:pPr>
              <w:rPr>
                <w:rFonts w:eastAsia="Calibri" w:cstheme="minorHAnsi"/>
                <w:sz w:val="24"/>
                <w:szCs w:val="24"/>
              </w:rPr>
            </w:pPr>
          </w:p>
        </w:tc>
      </w:tr>
      <w:tr w:rsidR="00564A58" w:rsidRPr="00407EAB" w14:paraId="7D367FD1" w14:textId="77777777" w:rsidTr="00407EAB">
        <w:tc>
          <w:tcPr>
            <w:tcW w:w="1887" w:type="dxa"/>
            <w:tcBorders>
              <w:top w:val="single" w:sz="4" w:space="0" w:color="auto"/>
              <w:left w:val="single" w:sz="4" w:space="0" w:color="auto"/>
              <w:bottom w:val="single" w:sz="4" w:space="0" w:color="auto"/>
              <w:right w:val="single" w:sz="4" w:space="0" w:color="auto"/>
            </w:tcBorders>
          </w:tcPr>
          <w:p w14:paraId="71DC1205" w14:textId="54CC7A43" w:rsidR="00564A58" w:rsidRPr="00407EAB" w:rsidRDefault="00657B0C" w:rsidP="00564A58">
            <w:pPr>
              <w:rPr>
                <w:rFonts w:eastAsia="Calibri" w:cstheme="minorHAnsi"/>
                <w:sz w:val="24"/>
                <w:szCs w:val="24"/>
              </w:rPr>
            </w:pPr>
            <w:r w:rsidRPr="00407EAB">
              <w:rPr>
                <w:rFonts w:eastAsia="Calibri" w:cstheme="minorHAnsi"/>
                <w:sz w:val="24"/>
                <w:szCs w:val="24"/>
              </w:rPr>
              <w:t>7</w:t>
            </w:r>
          </w:p>
        </w:tc>
        <w:tc>
          <w:tcPr>
            <w:tcW w:w="3797" w:type="dxa"/>
            <w:tcBorders>
              <w:top w:val="single" w:sz="4" w:space="0" w:color="auto"/>
              <w:left w:val="single" w:sz="4" w:space="0" w:color="auto"/>
              <w:bottom w:val="single" w:sz="4" w:space="0" w:color="auto"/>
              <w:right w:val="single" w:sz="4" w:space="0" w:color="auto"/>
            </w:tcBorders>
          </w:tcPr>
          <w:p w14:paraId="22AC32F1" w14:textId="167CDA9E" w:rsidR="00564A58" w:rsidRPr="00407EAB" w:rsidRDefault="0036393B" w:rsidP="00564A58">
            <w:pPr>
              <w:rPr>
                <w:rFonts w:eastAsia="Calibri" w:cstheme="minorHAnsi"/>
                <w:sz w:val="24"/>
                <w:szCs w:val="24"/>
              </w:rPr>
            </w:pPr>
            <w:r w:rsidRPr="00407EAB">
              <w:rPr>
                <w:rFonts w:eastAsia="Calibri" w:cstheme="minorHAnsi"/>
                <w:sz w:val="24"/>
                <w:szCs w:val="24"/>
              </w:rPr>
              <w:t>The member may file a grievance either orally or in writing.</w:t>
            </w:r>
          </w:p>
        </w:tc>
        <w:tc>
          <w:tcPr>
            <w:tcW w:w="1606" w:type="dxa"/>
            <w:tcBorders>
              <w:top w:val="single" w:sz="4" w:space="0" w:color="auto"/>
              <w:left w:val="single" w:sz="4" w:space="0" w:color="auto"/>
              <w:bottom w:val="single" w:sz="4" w:space="0" w:color="auto"/>
              <w:right w:val="single" w:sz="4" w:space="0" w:color="auto"/>
            </w:tcBorders>
          </w:tcPr>
          <w:p w14:paraId="3E7B1102" w14:textId="77777777" w:rsidR="00F775F4" w:rsidRPr="00407EAB" w:rsidRDefault="00F775F4" w:rsidP="00F775F4">
            <w:pPr>
              <w:rPr>
                <w:rFonts w:cstheme="minorHAnsi"/>
                <w:sz w:val="24"/>
                <w:szCs w:val="24"/>
              </w:rPr>
            </w:pPr>
            <w:r w:rsidRPr="00407EAB">
              <w:rPr>
                <w:rFonts w:cstheme="minorHAnsi"/>
                <w:sz w:val="24"/>
                <w:szCs w:val="24"/>
              </w:rPr>
              <w:t>42 CFR §438.402(c)(3)</w:t>
            </w:r>
          </w:p>
          <w:p w14:paraId="432B1B65" w14:textId="12484662" w:rsidR="00564A58" w:rsidRPr="00407EAB" w:rsidRDefault="00F775F4" w:rsidP="00F775F4">
            <w:pPr>
              <w:rPr>
                <w:rFonts w:cstheme="minorHAnsi"/>
                <w:sz w:val="24"/>
                <w:szCs w:val="24"/>
              </w:rPr>
            </w:pPr>
            <w:r w:rsidRPr="00407EAB">
              <w:rPr>
                <w:rFonts w:cstheme="minorHAnsi"/>
                <w:sz w:val="24"/>
                <w:szCs w:val="24"/>
              </w:rPr>
              <w:t>MDHHS Appeal &amp; Grievance Resolution Processes Technical Requirement</w:t>
            </w:r>
          </w:p>
        </w:tc>
        <w:tc>
          <w:tcPr>
            <w:tcW w:w="3330" w:type="dxa"/>
            <w:tcBorders>
              <w:top w:val="single" w:sz="4" w:space="0" w:color="auto"/>
              <w:left w:val="single" w:sz="4" w:space="0" w:color="auto"/>
              <w:bottom w:val="single" w:sz="4" w:space="0" w:color="auto"/>
              <w:right w:val="single" w:sz="4" w:space="0" w:color="auto"/>
            </w:tcBorders>
          </w:tcPr>
          <w:p w14:paraId="0EF9A109" w14:textId="77777777" w:rsidR="003F452B" w:rsidRPr="00407EAB" w:rsidRDefault="003F452B" w:rsidP="003F452B">
            <w:pPr>
              <w:rPr>
                <w:rFonts w:cstheme="minorHAnsi"/>
                <w:sz w:val="24"/>
                <w:szCs w:val="24"/>
              </w:rPr>
            </w:pPr>
            <w:r w:rsidRPr="00407EAB">
              <w:rPr>
                <w:rFonts w:cstheme="minorHAnsi"/>
                <w:sz w:val="24"/>
                <w:szCs w:val="24"/>
              </w:rPr>
              <w:t>Policies and procedures</w:t>
            </w:r>
          </w:p>
          <w:p w14:paraId="67C6D558" w14:textId="19A392AA" w:rsidR="00564A58" w:rsidRPr="00407EAB" w:rsidRDefault="003F452B" w:rsidP="003F452B">
            <w:pPr>
              <w:rPr>
                <w:rFonts w:cstheme="minorHAnsi"/>
                <w:sz w:val="24"/>
                <w:szCs w:val="24"/>
              </w:rPr>
            </w:pPr>
            <w:r w:rsidRPr="00407EAB">
              <w:rPr>
                <w:rFonts w:cstheme="minorHAnsi"/>
                <w:sz w:val="24"/>
                <w:szCs w:val="24"/>
              </w:rPr>
              <w:t>Member materials</w:t>
            </w:r>
          </w:p>
        </w:tc>
        <w:tc>
          <w:tcPr>
            <w:tcW w:w="3780" w:type="dxa"/>
            <w:tcBorders>
              <w:top w:val="single" w:sz="4" w:space="0" w:color="auto"/>
              <w:left w:val="single" w:sz="4" w:space="0" w:color="auto"/>
              <w:bottom w:val="single" w:sz="4" w:space="0" w:color="auto"/>
              <w:right w:val="single" w:sz="4" w:space="0" w:color="auto"/>
            </w:tcBorders>
          </w:tcPr>
          <w:p w14:paraId="05ADF256" w14:textId="77777777" w:rsidR="00564A58" w:rsidRPr="00407EAB" w:rsidRDefault="00564A58" w:rsidP="00564A58">
            <w:pPr>
              <w:rPr>
                <w:rFonts w:eastAsia="Calibri" w:cstheme="minorHAnsi"/>
                <w:sz w:val="24"/>
                <w:szCs w:val="24"/>
              </w:rPr>
            </w:pPr>
          </w:p>
        </w:tc>
      </w:tr>
      <w:tr w:rsidR="00564A58" w:rsidRPr="00407EAB" w14:paraId="6BAA1A54" w14:textId="77777777" w:rsidTr="00407EAB">
        <w:tc>
          <w:tcPr>
            <w:tcW w:w="1887" w:type="dxa"/>
            <w:tcBorders>
              <w:top w:val="single" w:sz="4" w:space="0" w:color="auto"/>
              <w:left w:val="single" w:sz="4" w:space="0" w:color="auto"/>
              <w:bottom w:val="single" w:sz="4" w:space="0" w:color="auto"/>
              <w:right w:val="single" w:sz="4" w:space="0" w:color="auto"/>
            </w:tcBorders>
          </w:tcPr>
          <w:p w14:paraId="26A9868B" w14:textId="71EE5771" w:rsidR="00564A58" w:rsidRPr="00407EAB" w:rsidRDefault="00F82AED" w:rsidP="00564A58">
            <w:pPr>
              <w:rPr>
                <w:rFonts w:eastAsia="Calibri" w:cstheme="minorHAnsi"/>
                <w:sz w:val="24"/>
                <w:szCs w:val="24"/>
              </w:rPr>
            </w:pPr>
            <w:r w:rsidRPr="00407EAB">
              <w:rPr>
                <w:rFonts w:eastAsia="Calibri" w:cstheme="minorHAnsi"/>
                <w:sz w:val="24"/>
                <w:szCs w:val="24"/>
              </w:rPr>
              <w:t>8</w:t>
            </w:r>
          </w:p>
        </w:tc>
        <w:tc>
          <w:tcPr>
            <w:tcW w:w="3797" w:type="dxa"/>
            <w:tcBorders>
              <w:top w:val="single" w:sz="4" w:space="0" w:color="auto"/>
              <w:left w:val="single" w:sz="4" w:space="0" w:color="auto"/>
              <w:bottom w:val="single" w:sz="4" w:space="0" w:color="auto"/>
              <w:right w:val="single" w:sz="4" w:space="0" w:color="auto"/>
            </w:tcBorders>
          </w:tcPr>
          <w:p w14:paraId="509B5897" w14:textId="5E574537" w:rsidR="00564A58" w:rsidRPr="00407EAB" w:rsidRDefault="0090580C" w:rsidP="00564A58">
            <w:pPr>
              <w:rPr>
                <w:rFonts w:eastAsia="Calibri" w:cstheme="minorHAnsi"/>
                <w:sz w:val="24"/>
                <w:szCs w:val="24"/>
              </w:rPr>
            </w:pPr>
            <w:r w:rsidRPr="00407EAB">
              <w:rPr>
                <w:rFonts w:eastAsia="Calibri" w:cstheme="minorHAnsi"/>
                <w:sz w:val="24"/>
                <w:szCs w:val="24"/>
              </w:rPr>
              <w:t>With the written consent of the member, a provider or an authorized representative may file a grievance on behalf of a member at any time.</w:t>
            </w:r>
            <w:r w:rsidR="006D54C4" w:rsidRPr="00407EAB">
              <w:rPr>
                <w:rFonts w:eastAsia="Calibri" w:cstheme="minorHAnsi"/>
                <w:sz w:val="24"/>
                <w:szCs w:val="24"/>
              </w:rPr>
              <w:t xml:space="preserve">                                                                                                                          </w:t>
            </w:r>
          </w:p>
        </w:tc>
        <w:tc>
          <w:tcPr>
            <w:tcW w:w="1606" w:type="dxa"/>
            <w:tcBorders>
              <w:top w:val="single" w:sz="4" w:space="0" w:color="auto"/>
              <w:left w:val="single" w:sz="4" w:space="0" w:color="auto"/>
              <w:bottom w:val="single" w:sz="4" w:space="0" w:color="auto"/>
              <w:right w:val="single" w:sz="4" w:space="0" w:color="auto"/>
            </w:tcBorders>
          </w:tcPr>
          <w:p w14:paraId="2E7D6C65" w14:textId="77777777" w:rsidR="00F70C8E" w:rsidRPr="00407EAB" w:rsidRDefault="00F70C8E" w:rsidP="00F70C8E">
            <w:pPr>
              <w:rPr>
                <w:rFonts w:cstheme="minorHAnsi"/>
                <w:sz w:val="24"/>
                <w:szCs w:val="24"/>
              </w:rPr>
            </w:pPr>
            <w:r w:rsidRPr="00407EAB">
              <w:rPr>
                <w:rFonts w:cstheme="minorHAnsi"/>
                <w:sz w:val="24"/>
                <w:szCs w:val="24"/>
              </w:rPr>
              <w:t>42 CFR §438.402(c)(1)(ii)</w:t>
            </w:r>
          </w:p>
          <w:p w14:paraId="1CB42427" w14:textId="77777777" w:rsidR="00F70C8E" w:rsidRPr="00407EAB" w:rsidRDefault="00F70C8E" w:rsidP="00F70C8E">
            <w:pPr>
              <w:rPr>
                <w:rFonts w:cstheme="minorHAnsi"/>
                <w:sz w:val="24"/>
                <w:szCs w:val="24"/>
              </w:rPr>
            </w:pPr>
            <w:r w:rsidRPr="00407EAB">
              <w:rPr>
                <w:rFonts w:cstheme="minorHAnsi"/>
                <w:sz w:val="24"/>
                <w:szCs w:val="24"/>
              </w:rPr>
              <w:t>42 CFR §438.228</w:t>
            </w:r>
          </w:p>
          <w:p w14:paraId="72A26761" w14:textId="45DBAE41" w:rsidR="00564A58" w:rsidRPr="00407EAB" w:rsidRDefault="00F70C8E" w:rsidP="00F70C8E">
            <w:pPr>
              <w:rPr>
                <w:rFonts w:cstheme="minorHAnsi"/>
                <w:sz w:val="24"/>
                <w:szCs w:val="24"/>
              </w:rPr>
            </w:pPr>
            <w:r w:rsidRPr="00407EAB">
              <w:rPr>
                <w:rFonts w:cstheme="minorHAnsi"/>
                <w:sz w:val="24"/>
                <w:szCs w:val="24"/>
              </w:rPr>
              <w:t xml:space="preserve">MDHHS Appeal &amp; </w:t>
            </w:r>
            <w:r w:rsidRPr="00407EAB">
              <w:rPr>
                <w:rFonts w:cstheme="minorHAnsi"/>
                <w:sz w:val="24"/>
                <w:szCs w:val="24"/>
              </w:rPr>
              <w:lastRenderedPageBreak/>
              <w:t>Grievance Resolution Processes Technical Requirement</w:t>
            </w:r>
          </w:p>
        </w:tc>
        <w:tc>
          <w:tcPr>
            <w:tcW w:w="3330" w:type="dxa"/>
            <w:tcBorders>
              <w:top w:val="single" w:sz="4" w:space="0" w:color="auto"/>
              <w:left w:val="single" w:sz="4" w:space="0" w:color="auto"/>
              <w:bottom w:val="single" w:sz="4" w:space="0" w:color="auto"/>
              <w:right w:val="single" w:sz="4" w:space="0" w:color="auto"/>
            </w:tcBorders>
          </w:tcPr>
          <w:p w14:paraId="0C34660E" w14:textId="77777777" w:rsidR="004432E1" w:rsidRPr="00407EAB" w:rsidRDefault="004432E1" w:rsidP="004432E1">
            <w:pPr>
              <w:rPr>
                <w:rFonts w:cstheme="minorHAnsi"/>
                <w:sz w:val="24"/>
                <w:szCs w:val="24"/>
              </w:rPr>
            </w:pPr>
            <w:r w:rsidRPr="00407EAB">
              <w:rPr>
                <w:rFonts w:cstheme="minorHAnsi"/>
                <w:sz w:val="24"/>
                <w:szCs w:val="24"/>
              </w:rPr>
              <w:lastRenderedPageBreak/>
              <w:t>Policies and procedures</w:t>
            </w:r>
          </w:p>
          <w:p w14:paraId="513BECC5" w14:textId="77777777" w:rsidR="004432E1" w:rsidRPr="00407EAB" w:rsidRDefault="004432E1" w:rsidP="004432E1">
            <w:pPr>
              <w:rPr>
                <w:rFonts w:cstheme="minorHAnsi"/>
                <w:sz w:val="24"/>
                <w:szCs w:val="24"/>
              </w:rPr>
            </w:pPr>
            <w:r w:rsidRPr="00407EAB">
              <w:rPr>
                <w:rFonts w:cstheme="minorHAnsi"/>
                <w:sz w:val="24"/>
                <w:szCs w:val="24"/>
              </w:rPr>
              <w:t xml:space="preserve">Member materials </w:t>
            </w:r>
          </w:p>
          <w:p w14:paraId="5B64DBDD" w14:textId="02F71890" w:rsidR="00564A58" w:rsidRPr="00407EAB" w:rsidRDefault="004432E1" w:rsidP="004432E1">
            <w:pPr>
              <w:rPr>
                <w:rFonts w:cstheme="minorHAnsi"/>
                <w:sz w:val="24"/>
                <w:szCs w:val="24"/>
              </w:rPr>
            </w:pPr>
            <w:r w:rsidRPr="00407EAB">
              <w:rPr>
                <w:rFonts w:cstheme="minorHAnsi"/>
                <w:sz w:val="24"/>
                <w:szCs w:val="24"/>
              </w:rPr>
              <w:t>Completed Member consent form template</w:t>
            </w:r>
          </w:p>
        </w:tc>
        <w:tc>
          <w:tcPr>
            <w:tcW w:w="3780" w:type="dxa"/>
            <w:tcBorders>
              <w:top w:val="single" w:sz="4" w:space="0" w:color="auto"/>
              <w:left w:val="single" w:sz="4" w:space="0" w:color="auto"/>
              <w:bottom w:val="single" w:sz="4" w:space="0" w:color="auto"/>
              <w:right w:val="single" w:sz="4" w:space="0" w:color="auto"/>
            </w:tcBorders>
          </w:tcPr>
          <w:p w14:paraId="47538F37" w14:textId="77777777" w:rsidR="00564A58" w:rsidRPr="00407EAB" w:rsidRDefault="00564A58" w:rsidP="00564A58">
            <w:pPr>
              <w:rPr>
                <w:rFonts w:eastAsia="Calibri" w:cstheme="minorHAnsi"/>
                <w:sz w:val="24"/>
                <w:szCs w:val="24"/>
              </w:rPr>
            </w:pPr>
          </w:p>
        </w:tc>
      </w:tr>
      <w:tr w:rsidR="00564A58" w:rsidRPr="00407EAB" w14:paraId="7981B863" w14:textId="77777777" w:rsidTr="00407EAB">
        <w:tc>
          <w:tcPr>
            <w:tcW w:w="1887" w:type="dxa"/>
            <w:tcBorders>
              <w:top w:val="single" w:sz="4" w:space="0" w:color="auto"/>
              <w:left w:val="single" w:sz="4" w:space="0" w:color="auto"/>
              <w:bottom w:val="single" w:sz="4" w:space="0" w:color="auto"/>
              <w:right w:val="single" w:sz="4" w:space="0" w:color="auto"/>
            </w:tcBorders>
          </w:tcPr>
          <w:p w14:paraId="3CEAB6C9" w14:textId="6F2E1290" w:rsidR="00564A58" w:rsidRPr="00407EAB" w:rsidRDefault="00135375" w:rsidP="00564A58">
            <w:pPr>
              <w:rPr>
                <w:rFonts w:eastAsia="Calibri" w:cstheme="minorHAnsi"/>
                <w:sz w:val="24"/>
                <w:szCs w:val="24"/>
              </w:rPr>
            </w:pPr>
            <w:r w:rsidRPr="00407EAB">
              <w:rPr>
                <w:rFonts w:eastAsia="Calibri" w:cstheme="minorHAnsi"/>
                <w:sz w:val="24"/>
                <w:szCs w:val="24"/>
              </w:rPr>
              <w:t>9</w:t>
            </w:r>
          </w:p>
        </w:tc>
        <w:tc>
          <w:tcPr>
            <w:tcW w:w="3797" w:type="dxa"/>
            <w:tcBorders>
              <w:top w:val="single" w:sz="4" w:space="0" w:color="auto"/>
              <w:left w:val="single" w:sz="4" w:space="0" w:color="auto"/>
              <w:bottom w:val="single" w:sz="4" w:space="0" w:color="auto"/>
              <w:right w:val="single" w:sz="4" w:space="0" w:color="auto"/>
            </w:tcBorders>
          </w:tcPr>
          <w:p w14:paraId="1373063A" w14:textId="7F9152AF" w:rsidR="00564A58" w:rsidRPr="00407EAB" w:rsidRDefault="003820BB" w:rsidP="00564A58">
            <w:pPr>
              <w:rPr>
                <w:rFonts w:eastAsia="Calibri" w:cstheme="minorHAnsi"/>
                <w:sz w:val="24"/>
                <w:szCs w:val="24"/>
              </w:rPr>
            </w:pPr>
            <w:r w:rsidRPr="00407EAB">
              <w:rPr>
                <w:rFonts w:eastAsia="Calibri" w:cstheme="minorHAnsi"/>
                <w:sz w:val="24"/>
                <w:szCs w:val="24"/>
              </w:rPr>
              <w:t>The receipt of each grievance is acknowledged within five (5) business days.</w:t>
            </w:r>
          </w:p>
        </w:tc>
        <w:tc>
          <w:tcPr>
            <w:tcW w:w="1606" w:type="dxa"/>
            <w:tcBorders>
              <w:top w:val="single" w:sz="4" w:space="0" w:color="auto"/>
              <w:left w:val="single" w:sz="4" w:space="0" w:color="auto"/>
              <w:bottom w:val="single" w:sz="4" w:space="0" w:color="auto"/>
              <w:right w:val="single" w:sz="4" w:space="0" w:color="auto"/>
            </w:tcBorders>
          </w:tcPr>
          <w:p w14:paraId="71A9DC49" w14:textId="77777777" w:rsidR="0064361D" w:rsidRPr="00407EAB" w:rsidRDefault="0064361D" w:rsidP="0064361D">
            <w:pPr>
              <w:rPr>
                <w:rFonts w:eastAsia="Calibri" w:cstheme="minorHAnsi"/>
                <w:sz w:val="24"/>
                <w:szCs w:val="24"/>
              </w:rPr>
            </w:pPr>
            <w:r w:rsidRPr="00407EAB">
              <w:rPr>
                <w:rFonts w:eastAsia="Calibri" w:cstheme="minorHAnsi"/>
                <w:sz w:val="24"/>
                <w:szCs w:val="24"/>
              </w:rPr>
              <w:t>42 CFR 438.406(b)(1)</w:t>
            </w:r>
          </w:p>
          <w:p w14:paraId="1C74BFCD" w14:textId="77777777" w:rsidR="0064361D" w:rsidRPr="00407EAB" w:rsidRDefault="0064361D" w:rsidP="0064361D">
            <w:pPr>
              <w:rPr>
                <w:rFonts w:eastAsia="Calibri" w:cstheme="minorHAnsi"/>
                <w:sz w:val="24"/>
                <w:szCs w:val="24"/>
              </w:rPr>
            </w:pPr>
            <w:r w:rsidRPr="00407EAB">
              <w:rPr>
                <w:rFonts w:eastAsia="Calibri" w:cstheme="minorHAnsi"/>
                <w:sz w:val="24"/>
                <w:szCs w:val="24"/>
              </w:rPr>
              <w:t>42 CFR 438.228</w:t>
            </w:r>
          </w:p>
          <w:p w14:paraId="3EC2A44E" w14:textId="45EEE8E0" w:rsidR="00564A58" w:rsidRPr="00407EAB" w:rsidRDefault="0064361D" w:rsidP="0064361D">
            <w:pPr>
              <w:rPr>
                <w:rFonts w:cstheme="minorHAnsi"/>
                <w:sz w:val="24"/>
                <w:szCs w:val="24"/>
              </w:rPr>
            </w:pPr>
            <w:r w:rsidRPr="00407EAB">
              <w:rPr>
                <w:rFonts w:eastAsia="Calibri" w:cstheme="minorHAnsi"/>
                <w:sz w:val="24"/>
                <w:szCs w:val="24"/>
              </w:rPr>
              <w:t>Appeal and Grievance Resolution Processes Technical Requirement</w:t>
            </w:r>
          </w:p>
        </w:tc>
        <w:tc>
          <w:tcPr>
            <w:tcW w:w="3330" w:type="dxa"/>
            <w:tcBorders>
              <w:top w:val="single" w:sz="4" w:space="0" w:color="auto"/>
              <w:left w:val="single" w:sz="4" w:space="0" w:color="auto"/>
              <w:bottom w:val="single" w:sz="4" w:space="0" w:color="auto"/>
              <w:right w:val="single" w:sz="4" w:space="0" w:color="auto"/>
            </w:tcBorders>
          </w:tcPr>
          <w:p w14:paraId="7A72ECF3" w14:textId="77777777" w:rsidR="002A4C4E" w:rsidRPr="00407EAB" w:rsidRDefault="002A4C4E" w:rsidP="002A4C4E">
            <w:pPr>
              <w:rPr>
                <w:rFonts w:cstheme="minorHAnsi"/>
                <w:sz w:val="24"/>
                <w:szCs w:val="24"/>
              </w:rPr>
            </w:pPr>
            <w:r w:rsidRPr="00407EAB">
              <w:rPr>
                <w:rFonts w:cstheme="minorHAnsi"/>
                <w:sz w:val="24"/>
                <w:szCs w:val="24"/>
              </w:rPr>
              <w:t>Policies and procedures</w:t>
            </w:r>
          </w:p>
          <w:p w14:paraId="25F91BD7" w14:textId="77777777" w:rsidR="002A4C4E" w:rsidRPr="00407EAB" w:rsidRDefault="002A4C4E" w:rsidP="002A4C4E">
            <w:pPr>
              <w:rPr>
                <w:rFonts w:cstheme="minorHAnsi"/>
                <w:sz w:val="24"/>
                <w:szCs w:val="24"/>
              </w:rPr>
            </w:pPr>
            <w:r w:rsidRPr="00407EAB">
              <w:rPr>
                <w:rFonts w:cstheme="minorHAnsi"/>
                <w:sz w:val="24"/>
                <w:szCs w:val="24"/>
              </w:rPr>
              <w:t xml:space="preserve">Member materials </w:t>
            </w:r>
          </w:p>
          <w:p w14:paraId="60ADE0CB" w14:textId="77777777" w:rsidR="002A4C4E" w:rsidRPr="00407EAB" w:rsidRDefault="002A4C4E" w:rsidP="002A4C4E">
            <w:pPr>
              <w:rPr>
                <w:rFonts w:cstheme="minorHAnsi"/>
                <w:sz w:val="24"/>
                <w:szCs w:val="24"/>
              </w:rPr>
            </w:pPr>
            <w:r w:rsidRPr="00407EAB">
              <w:rPr>
                <w:rFonts w:cstheme="minorHAnsi"/>
                <w:sz w:val="24"/>
                <w:szCs w:val="24"/>
              </w:rPr>
              <w:t>Three examples of grievance acknowledgements</w:t>
            </w:r>
          </w:p>
          <w:p w14:paraId="4C2617E1" w14:textId="0995B5D9" w:rsidR="00564A58" w:rsidRPr="00407EAB" w:rsidRDefault="002A4C4E" w:rsidP="002A4C4E">
            <w:pPr>
              <w:rPr>
                <w:rFonts w:cstheme="minorHAnsi"/>
                <w:sz w:val="24"/>
                <w:szCs w:val="24"/>
              </w:rPr>
            </w:pPr>
            <w:r w:rsidRPr="00407EAB">
              <w:rPr>
                <w:rFonts w:cstheme="minorHAnsi"/>
                <w:sz w:val="24"/>
                <w:szCs w:val="24"/>
              </w:rPr>
              <w:t>Grievance acknowledgement log</w:t>
            </w:r>
          </w:p>
        </w:tc>
        <w:tc>
          <w:tcPr>
            <w:tcW w:w="3780" w:type="dxa"/>
            <w:tcBorders>
              <w:top w:val="single" w:sz="4" w:space="0" w:color="auto"/>
              <w:left w:val="single" w:sz="4" w:space="0" w:color="auto"/>
              <w:bottom w:val="single" w:sz="4" w:space="0" w:color="auto"/>
              <w:right w:val="single" w:sz="4" w:space="0" w:color="auto"/>
            </w:tcBorders>
          </w:tcPr>
          <w:p w14:paraId="6C6F00E1" w14:textId="77777777" w:rsidR="00564A58" w:rsidRPr="00407EAB" w:rsidRDefault="00564A58" w:rsidP="00564A58">
            <w:pPr>
              <w:rPr>
                <w:rFonts w:eastAsia="Calibri" w:cstheme="minorHAnsi"/>
                <w:sz w:val="24"/>
                <w:szCs w:val="24"/>
              </w:rPr>
            </w:pPr>
          </w:p>
        </w:tc>
      </w:tr>
      <w:tr w:rsidR="00564A58" w:rsidRPr="00407EAB" w14:paraId="3A214B19" w14:textId="77777777" w:rsidTr="00407EAB">
        <w:tc>
          <w:tcPr>
            <w:tcW w:w="1887" w:type="dxa"/>
            <w:tcBorders>
              <w:top w:val="single" w:sz="4" w:space="0" w:color="auto"/>
              <w:left w:val="single" w:sz="4" w:space="0" w:color="auto"/>
              <w:bottom w:val="single" w:sz="4" w:space="0" w:color="auto"/>
              <w:right w:val="single" w:sz="4" w:space="0" w:color="auto"/>
            </w:tcBorders>
          </w:tcPr>
          <w:p w14:paraId="3EAA3C7C" w14:textId="3E3D34FD" w:rsidR="00564A58" w:rsidRPr="00407EAB" w:rsidRDefault="00F81C72" w:rsidP="00564A58">
            <w:pPr>
              <w:rPr>
                <w:rFonts w:eastAsia="Calibri" w:cstheme="minorHAnsi"/>
                <w:sz w:val="24"/>
                <w:szCs w:val="24"/>
              </w:rPr>
            </w:pPr>
            <w:r w:rsidRPr="00407EAB">
              <w:rPr>
                <w:rFonts w:eastAsia="Calibri" w:cstheme="minorHAnsi"/>
                <w:sz w:val="24"/>
                <w:szCs w:val="24"/>
              </w:rPr>
              <w:t>10</w:t>
            </w:r>
          </w:p>
        </w:tc>
        <w:tc>
          <w:tcPr>
            <w:tcW w:w="3797" w:type="dxa"/>
            <w:tcBorders>
              <w:top w:val="single" w:sz="4" w:space="0" w:color="auto"/>
              <w:left w:val="single" w:sz="4" w:space="0" w:color="auto"/>
              <w:bottom w:val="single" w:sz="4" w:space="0" w:color="auto"/>
              <w:right w:val="single" w:sz="4" w:space="0" w:color="auto"/>
            </w:tcBorders>
          </w:tcPr>
          <w:p w14:paraId="2F5ED319" w14:textId="4EB0E992" w:rsidR="004F4D10" w:rsidRPr="00407EAB" w:rsidRDefault="004F4D10" w:rsidP="004F4D10">
            <w:pPr>
              <w:rPr>
                <w:rFonts w:eastAsia="Calibri"/>
                <w:sz w:val="24"/>
                <w:szCs w:val="24"/>
              </w:rPr>
            </w:pPr>
            <w:r w:rsidRPr="00407EAB">
              <w:rPr>
                <w:rFonts w:eastAsia="Calibri"/>
                <w:sz w:val="24"/>
                <w:szCs w:val="24"/>
              </w:rPr>
              <w:t xml:space="preserve">The CMHSP must ensure that </w:t>
            </w:r>
            <w:proofErr w:type="gramStart"/>
            <w:r w:rsidRPr="00407EAB">
              <w:rPr>
                <w:rFonts w:eastAsia="Calibri"/>
                <w:sz w:val="24"/>
                <w:szCs w:val="24"/>
              </w:rPr>
              <w:t>individuals who</w:t>
            </w:r>
            <w:proofErr w:type="gramEnd"/>
            <w:r w:rsidRPr="00407EAB">
              <w:rPr>
                <w:rFonts w:eastAsia="Calibri"/>
                <w:sz w:val="24"/>
                <w:szCs w:val="24"/>
              </w:rPr>
              <w:t xml:space="preserve"> make decisions on grievances:</w:t>
            </w:r>
          </w:p>
          <w:p w14:paraId="63D535CE" w14:textId="77777777" w:rsidR="004F4D10" w:rsidRPr="00407EAB" w:rsidRDefault="004F4D10" w:rsidP="004F4D10">
            <w:pPr>
              <w:rPr>
                <w:rFonts w:eastAsia="Calibri"/>
                <w:sz w:val="24"/>
                <w:szCs w:val="24"/>
              </w:rPr>
            </w:pPr>
            <w:r w:rsidRPr="00407EAB">
              <w:rPr>
                <w:rFonts w:eastAsia="Calibri"/>
                <w:sz w:val="24"/>
                <w:szCs w:val="24"/>
              </w:rPr>
              <w:lastRenderedPageBreak/>
              <w:t xml:space="preserve">a. Who are not involved in any previous level of review or decision-making, nor </w:t>
            </w:r>
            <w:proofErr w:type="gramStart"/>
            <w:r w:rsidRPr="00407EAB">
              <w:rPr>
                <w:rFonts w:eastAsia="Calibri"/>
                <w:sz w:val="24"/>
                <w:szCs w:val="24"/>
              </w:rPr>
              <w:t>a subordinate</w:t>
            </w:r>
            <w:proofErr w:type="gramEnd"/>
            <w:r w:rsidRPr="00407EAB">
              <w:rPr>
                <w:rFonts w:eastAsia="Calibri"/>
                <w:sz w:val="24"/>
                <w:szCs w:val="24"/>
              </w:rPr>
              <w:t xml:space="preserve"> of any such individual.</w:t>
            </w:r>
          </w:p>
          <w:p w14:paraId="057E03DE" w14:textId="77777777" w:rsidR="004F4D10" w:rsidRPr="00407EAB" w:rsidRDefault="004F4D10" w:rsidP="004F4D10">
            <w:pPr>
              <w:rPr>
                <w:rFonts w:eastAsia="Calibri"/>
                <w:sz w:val="24"/>
                <w:szCs w:val="24"/>
              </w:rPr>
            </w:pPr>
            <w:r w:rsidRPr="00407EAB">
              <w:rPr>
                <w:rFonts w:eastAsia="Calibri"/>
                <w:sz w:val="24"/>
                <w:szCs w:val="24"/>
              </w:rPr>
              <w:t>b. Who, if deciding any of the following, are individuals who have the appropriate clinical expertise, as determined by the State, in treating the member’s condition or disease:</w:t>
            </w:r>
          </w:p>
          <w:p w14:paraId="4E6721EE" w14:textId="77777777" w:rsidR="004F4D10" w:rsidRPr="00407EAB" w:rsidRDefault="004F4D10" w:rsidP="004F4D10">
            <w:pPr>
              <w:ind w:left="720"/>
              <w:rPr>
                <w:rFonts w:eastAsia="Calibri"/>
                <w:sz w:val="24"/>
                <w:szCs w:val="24"/>
              </w:rPr>
            </w:pPr>
            <w:proofErr w:type="spellStart"/>
            <w:r w:rsidRPr="00407EAB">
              <w:rPr>
                <w:rFonts w:eastAsia="Calibri"/>
                <w:sz w:val="24"/>
                <w:szCs w:val="24"/>
              </w:rPr>
              <w:t>i</w:t>
            </w:r>
            <w:proofErr w:type="spellEnd"/>
            <w:r w:rsidRPr="00407EAB">
              <w:rPr>
                <w:rFonts w:eastAsia="Calibri"/>
                <w:sz w:val="24"/>
                <w:szCs w:val="24"/>
              </w:rPr>
              <w:t>.  A grievance regarding denial of expedited resolution of an appeal.</w:t>
            </w:r>
          </w:p>
          <w:p w14:paraId="473BD89E" w14:textId="658D8FD6" w:rsidR="00564A58" w:rsidRPr="00407EAB" w:rsidRDefault="004F4D10" w:rsidP="004F4D10">
            <w:pPr>
              <w:ind w:left="720"/>
              <w:rPr>
                <w:rFonts w:eastAsia="Calibri"/>
                <w:sz w:val="24"/>
                <w:szCs w:val="24"/>
              </w:rPr>
            </w:pPr>
            <w:r w:rsidRPr="00407EAB">
              <w:rPr>
                <w:rFonts w:eastAsia="Calibri"/>
                <w:sz w:val="24"/>
                <w:szCs w:val="24"/>
              </w:rPr>
              <w:t>ii. A grievance that involves clinical issues.</w:t>
            </w:r>
          </w:p>
        </w:tc>
        <w:tc>
          <w:tcPr>
            <w:tcW w:w="1606" w:type="dxa"/>
            <w:tcBorders>
              <w:top w:val="single" w:sz="4" w:space="0" w:color="auto"/>
              <w:left w:val="single" w:sz="4" w:space="0" w:color="auto"/>
              <w:bottom w:val="single" w:sz="4" w:space="0" w:color="auto"/>
              <w:right w:val="single" w:sz="4" w:space="0" w:color="auto"/>
            </w:tcBorders>
          </w:tcPr>
          <w:p w14:paraId="26609491" w14:textId="77777777" w:rsidR="004E5935" w:rsidRPr="00407EAB" w:rsidRDefault="004E5935" w:rsidP="004E5935">
            <w:pPr>
              <w:rPr>
                <w:rFonts w:eastAsia="Calibri" w:cstheme="minorHAnsi"/>
                <w:sz w:val="24"/>
                <w:szCs w:val="24"/>
              </w:rPr>
            </w:pPr>
            <w:r w:rsidRPr="00407EAB">
              <w:rPr>
                <w:rFonts w:eastAsia="Calibri" w:cstheme="minorHAnsi"/>
                <w:sz w:val="24"/>
                <w:szCs w:val="24"/>
              </w:rPr>
              <w:lastRenderedPageBreak/>
              <w:t>42 CFR §438.406(b)(2)</w:t>
            </w:r>
          </w:p>
          <w:p w14:paraId="6230416F" w14:textId="77777777" w:rsidR="004E5935" w:rsidRPr="00407EAB" w:rsidRDefault="004E5935" w:rsidP="004E5935">
            <w:pPr>
              <w:rPr>
                <w:rFonts w:eastAsia="Calibri" w:cstheme="minorHAnsi"/>
                <w:sz w:val="24"/>
                <w:szCs w:val="24"/>
              </w:rPr>
            </w:pPr>
            <w:r w:rsidRPr="00407EAB">
              <w:rPr>
                <w:rFonts w:eastAsia="Calibri" w:cstheme="minorHAnsi"/>
                <w:sz w:val="24"/>
                <w:szCs w:val="24"/>
              </w:rPr>
              <w:lastRenderedPageBreak/>
              <w:t>42 CFR §438.228</w:t>
            </w:r>
          </w:p>
          <w:p w14:paraId="2869525E" w14:textId="704B3974" w:rsidR="00564A58" w:rsidRPr="00407EAB" w:rsidRDefault="004E5935" w:rsidP="004E5935">
            <w:pPr>
              <w:rPr>
                <w:rFonts w:eastAsia="Calibri" w:cstheme="minorHAnsi"/>
                <w:sz w:val="24"/>
                <w:szCs w:val="24"/>
              </w:rPr>
            </w:pPr>
            <w:r w:rsidRPr="00407EAB">
              <w:rPr>
                <w:rFonts w:eastAsia="Calibri" w:cstheme="minorHAnsi"/>
                <w:sz w:val="24"/>
                <w:szCs w:val="24"/>
              </w:rPr>
              <w:t>MDHHS Appeal &amp; Grievance Resolution Processes Technical Requirement</w:t>
            </w:r>
          </w:p>
        </w:tc>
        <w:tc>
          <w:tcPr>
            <w:tcW w:w="3330" w:type="dxa"/>
            <w:tcBorders>
              <w:top w:val="single" w:sz="4" w:space="0" w:color="auto"/>
              <w:left w:val="single" w:sz="4" w:space="0" w:color="auto"/>
              <w:bottom w:val="single" w:sz="4" w:space="0" w:color="auto"/>
              <w:right w:val="single" w:sz="4" w:space="0" w:color="auto"/>
            </w:tcBorders>
          </w:tcPr>
          <w:p w14:paraId="5D67CF72" w14:textId="77777777" w:rsidR="00220A0D" w:rsidRPr="00407EAB" w:rsidRDefault="00220A0D" w:rsidP="00220A0D">
            <w:pPr>
              <w:rPr>
                <w:rFonts w:cstheme="minorHAnsi"/>
                <w:sz w:val="24"/>
                <w:szCs w:val="24"/>
              </w:rPr>
            </w:pPr>
            <w:r w:rsidRPr="00407EAB">
              <w:rPr>
                <w:rFonts w:cstheme="minorHAnsi"/>
                <w:sz w:val="24"/>
                <w:szCs w:val="24"/>
              </w:rPr>
              <w:lastRenderedPageBreak/>
              <w:t>Policies and procedures</w:t>
            </w:r>
          </w:p>
          <w:p w14:paraId="728E3A14" w14:textId="77777777" w:rsidR="00220A0D" w:rsidRPr="00407EAB" w:rsidRDefault="00220A0D" w:rsidP="00220A0D">
            <w:pPr>
              <w:rPr>
                <w:rFonts w:cstheme="minorHAnsi"/>
                <w:sz w:val="24"/>
                <w:szCs w:val="24"/>
              </w:rPr>
            </w:pPr>
            <w:r w:rsidRPr="00407EAB">
              <w:rPr>
                <w:rFonts w:cstheme="minorHAnsi"/>
                <w:sz w:val="24"/>
                <w:szCs w:val="24"/>
              </w:rPr>
              <w:t>Organizational chart</w:t>
            </w:r>
          </w:p>
          <w:p w14:paraId="6B89AB4D" w14:textId="55570029" w:rsidR="00564A58" w:rsidRPr="00407EAB" w:rsidRDefault="00220A0D" w:rsidP="00220A0D">
            <w:pPr>
              <w:rPr>
                <w:rFonts w:cstheme="minorHAnsi"/>
                <w:sz w:val="24"/>
                <w:szCs w:val="24"/>
              </w:rPr>
            </w:pPr>
            <w:r w:rsidRPr="00407EAB">
              <w:rPr>
                <w:rFonts w:cstheme="minorHAnsi"/>
                <w:sz w:val="24"/>
                <w:szCs w:val="24"/>
              </w:rPr>
              <w:lastRenderedPageBreak/>
              <w:t>Completed Grievances with the name and credentials of the decision maker</w:t>
            </w:r>
          </w:p>
        </w:tc>
        <w:tc>
          <w:tcPr>
            <w:tcW w:w="3780" w:type="dxa"/>
            <w:tcBorders>
              <w:top w:val="single" w:sz="4" w:space="0" w:color="auto"/>
              <w:left w:val="single" w:sz="4" w:space="0" w:color="auto"/>
              <w:bottom w:val="single" w:sz="4" w:space="0" w:color="auto"/>
              <w:right w:val="single" w:sz="4" w:space="0" w:color="auto"/>
            </w:tcBorders>
          </w:tcPr>
          <w:p w14:paraId="1B7D89EF" w14:textId="14EE071A" w:rsidR="00564A58" w:rsidRPr="00407EAB" w:rsidRDefault="00564A58" w:rsidP="00564A58">
            <w:pPr>
              <w:rPr>
                <w:rFonts w:eastAsia="Calibri"/>
                <w:sz w:val="24"/>
                <w:szCs w:val="24"/>
              </w:rPr>
            </w:pPr>
          </w:p>
        </w:tc>
      </w:tr>
      <w:tr w:rsidR="00564A58" w:rsidRPr="00407EAB" w14:paraId="134F5CE3" w14:textId="77777777" w:rsidTr="00407EAB">
        <w:tc>
          <w:tcPr>
            <w:tcW w:w="1887" w:type="dxa"/>
            <w:tcBorders>
              <w:top w:val="single" w:sz="4" w:space="0" w:color="auto"/>
              <w:left w:val="single" w:sz="4" w:space="0" w:color="auto"/>
              <w:bottom w:val="single" w:sz="4" w:space="0" w:color="auto"/>
              <w:right w:val="single" w:sz="4" w:space="0" w:color="auto"/>
            </w:tcBorders>
          </w:tcPr>
          <w:p w14:paraId="7B0F85AD" w14:textId="272D55E8" w:rsidR="00564A58" w:rsidRPr="00407EAB" w:rsidRDefault="00A76E6D" w:rsidP="00564A58">
            <w:pPr>
              <w:rPr>
                <w:rFonts w:eastAsia="Calibri" w:cstheme="minorHAnsi"/>
                <w:sz w:val="24"/>
                <w:szCs w:val="24"/>
              </w:rPr>
            </w:pPr>
            <w:r w:rsidRPr="00407EAB">
              <w:rPr>
                <w:rFonts w:eastAsia="Calibri" w:cstheme="minorHAnsi"/>
                <w:sz w:val="24"/>
                <w:szCs w:val="24"/>
              </w:rPr>
              <w:t>11</w:t>
            </w:r>
          </w:p>
        </w:tc>
        <w:tc>
          <w:tcPr>
            <w:tcW w:w="3797" w:type="dxa"/>
            <w:tcBorders>
              <w:top w:val="single" w:sz="4" w:space="0" w:color="auto"/>
              <w:left w:val="single" w:sz="4" w:space="0" w:color="auto"/>
              <w:bottom w:val="single" w:sz="4" w:space="0" w:color="auto"/>
              <w:right w:val="single" w:sz="4" w:space="0" w:color="auto"/>
            </w:tcBorders>
          </w:tcPr>
          <w:p w14:paraId="58B7EAFF" w14:textId="1296D5C2" w:rsidR="00512765" w:rsidRPr="00407EAB" w:rsidRDefault="00512765" w:rsidP="00512765">
            <w:pPr>
              <w:rPr>
                <w:rFonts w:eastAsia="Calibri"/>
                <w:sz w:val="24"/>
                <w:szCs w:val="24"/>
              </w:rPr>
            </w:pPr>
            <w:r w:rsidRPr="00407EAB">
              <w:rPr>
                <w:rFonts w:eastAsia="Calibri"/>
                <w:sz w:val="24"/>
                <w:szCs w:val="24"/>
              </w:rPr>
              <w:t xml:space="preserve">The CMHSP must resolve each grievance, and provide written notice of resolution to affected parties, as expeditiously as the member’s health condition requires, within ninety (90) calendar days </w:t>
            </w:r>
            <w:r w:rsidRPr="00407EAB">
              <w:rPr>
                <w:rFonts w:eastAsia="Calibri"/>
                <w:sz w:val="24"/>
                <w:szCs w:val="24"/>
              </w:rPr>
              <w:lastRenderedPageBreak/>
              <w:t>from the day the PIHP receives the grievance.</w:t>
            </w:r>
          </w:p>
          <w:p w14:paraId="1D8829D2" w14:textId="22BF2775" w:rsidR="00564A58" w:rsidRPr="00407EAB" w:rsidRDefault="00512765" w:rsidP="00512765">
            <w:pPr>
              <w:rPr>
                <w:rFonts w:eastAsia="Calibri"/>
                <w:sz w:val="24"/>
                <w:szCs w:val="24"/>
              </w:rPr>
            </w:pPr>
            <w:r w:rsidRPr="00407EAB">
              <w:rPr>
                <w:rFonts w:eastAsia="Calibri"/>
                <w:sz w:val="24"/>
                <w:szCs w:val="24"/>
              </w:rPr>
              <w:t xml:space="preserve">a. </w:t>
            </w:r>
            <w:proofErr w:type="gramStart"/>
            <w:r w:rsidRPr="00407EAB">
              <w:rPr>
                <w:rFonts w:eastAsia="Calibri"/>
                <w:sz w:val="24"/>
                <w:szCs w:val="24"/>
              </w:rPr>
              <w:t>If  a</w:t>
            </w:r>
            <w:proofErr w:type="gramEnd"/>
            <w:r w:rsidRPr="00407EAB">
              <w:rPr>
                <w:rFonts w:eastAsia="Calibri"/>
                <w:sz w:val="24"/>
                <w:szCs w:val="24"/>
              </w:rPr>
              <w:t xml:space="preserve"> provider, after obtaining written consent from the member, filed a grievance on behalf of a member, the CMHSP must provide written notice of resolution to the filing provider.</w:t>
            </w:r>
          </w:p>
        </w:tc>
        <w:tc>
          <w:tcPr>
            <w:tcW w:w="1606" w:type="dxa"/>
            <w:tcBorders>
              <w:top w:val="single" w:sz="4" w:space="0" w:color="auto"/>
              <w:left w:val="single" w:sz="4" w:space="0" w:color="auto"/>
              <w:bottom w:val="single" w:sz="4" w:space="0" w:color="auto"/>
              <w:right w:val="single" w:sz="4" w:space="0" w:color="auto"/>
            </w:tcBorders>
          </w:tcPr>
          <w:p w14:paraId="4D8BEF72" w14:textId="77777777" w:rsidR="00712B90" w:rsidRPr="00407EAB" w:rsidRDefault="00712B90" w:rsidP="00712B90">
            <w:pPr>
              <w:rPr>
                <w:rFonts w:eastAsia="Calibri" w:cstheme="minorHAnsi"/>
                <w:sz w:val="24"/>
                <w:szCs w:val="24"/>
              </w:rPr>
            </w:pPr>
            <w:r w:rsidRPr="00407EAB">
              <w:rPr>
                <w:rFonts w:eastAsia="Calibri" w:cstheme="minorHAnsi"/>
                <w:sz w:val="24"/>
                <w:szCs w:val="24"/>
              </w:rPr>
              <w:lastRenderedPageBreak/>
              <w:t>42 CFR §438.408(a)</w:t>
            </w:r>
          </w:p>
          <w:p w14:paraId="0C6DD104" w14:textId="77777777" w:rsidR="00712B90" w:rsidRPr="00407EAB" w:rsidRDefault="00712B90" w:rsidP="00712B90">
            <w:pPr>
              <w:rPr>
                <w:rFonts w:eastAsia="Calibri" w:cstheme="minorHAnsi"/>
                <w:sz w:val="24"/>
                <w:szCs w:val="24"/>
              </w:rPr>
            </w:pPr>
            <w:r w:rsidRPr="00407EAB">
              <w:rPr>
                <w:rFonts w:eastAsia="Calibri" w:cstheme="minorHAnsi"/>
                <w:sz w:val="24"/>
                <w:szCs w:val="24"/>
              </w:rPr>
              <w:t>42 CFR §438.408(b)(1)</w:t>
            </w:r>
          </w:p>
          <w:p w14:paraId="6BF84FCE" w14:textId="77777777" w:rsidR="00712B90" w:rsidRPr="00407EAB" w:rsidRDefault="00712B90" w:rsidP="00712B90">
            <w:pPr>
              <w:rPr>
                <w:rFonts w:eastAsia="Calibri" w:cstheme="minorHAnsi"/>
                <w:sz w:val="24"/>
                <w:szCs w:val="24"/>
              </w:rPr>
            </w:pPr>
            <w:r w:rsidRPr="00407EAB">
              <w:rPr>
                <w:rFonts w:eastAsia="Calibri" w:cstheme="minorHAnsi"/>
                <w:sz w:val="24"/>
                <w:szCs w:val="24"/>
              </w:rPr>
              <w:lastRenderedPageBreak/>
              <w:t>42 CFR §438.228</w:t>
            </w:r>
          </w:p>
          <w:p w14:paraId="0BB92D64" w14:textId="301A8B5F" w:rsidR="00564A58" w:rsidRPr="00407EAB" w:rsidRDefault="00712B90" w:rsidP="00712B90">
            <w:pPr>
              <w:rPr>
                <w:rFonts w:eastAsia="Calibri" w:cstheme="minorHAnsi"/>
                <w:sz w:val="24"/>
                <w:szCs w:val="24"/>
              </w:rPr>
            </w:pPr>
            <w:r w:rsidRPr="00407EAB">
              <w:rPr>
                <w:rFonts w:eastAsia="Calibri" w:cstheme="minorHAnsi"/>
                <w:sz w:val="24"/>
                <w:szCs w:val="24"/>
              </w:rPr>
              <w:t>MDHHS Appeal &amp; Grievance Resolution Processes Technical Requirement</w:t>
            </w:r>
          </w:p>
        </w:tc>
        <w:tc>
          <w:tcPr>
            <w:tcW w:w="3330" w:type="dxa"/>
            <w:tcBorders>
              <w:top w:val="single" w:sz="4" w:space="0" w:color="auto"/>
              <w:left w:val="single" w:sz="4" w:space="0" w:color="auto"/>
              <w:bottom w:val="single" w:sz="4" w:space="0" w:color="auto"/>
              <w:right w:val="single" w:sz="4" w:space="0" w:color="auto"/>
            </w:tcBorders>
          </w:tcPr>
          <w:p w14:paraId="4990295F" w14:textId="77777777" w:rsidR="008605A7" w:rsidRPr="00407EAB" w:rsidRDefault="008605A7" w:rsidP="008605A7">
            <w:pPr>
              <w:rPr>
                <w:rFonts w:cstheme="minorHAnsi"/>
                <w:sz w:val="24"/>
                <w:szCs w:val="24"/>
              </w:rPr>
            </w:pPr>
            <w:r w:rsidRPr="00407EAB">
              <w:rPr>
                <w:rFonts w:cstheme="minorHAnsi"/>
                <w:sz w:val="24"/>
                <w:szCs w:val="24"/>
              </w:rPr>
              <w:lastRenderedPageBreak/>
              <w:t>Policies and procedures</w:t>
            </w:r>
          </w:p>
          <w:p w14:paraId="3A8FFDD3" w14:textId="2E5649F4" w:rsidR="008605A7" w:rsidRPr="00407EAB" w:rsidRDefault="008605A7" w:rsidP="008605A7">
            <w:pPr>
              <w:rPr>
                <w:rFonts w:cstheme="minorHAnsi"/>
                <w:sz w:val="24"/>
                <w:szCs w:val="24"/>
              </w:rPr>
            </w:pPr>
            <w:r w:rsidRPr="00407EAB">
              <w:rPr>
                <w:rFonts w:cstheme="minorHAnsi"/>
                <w:sz w:val="24"/>
                <w:szCs w:val="24"/>
              </w:rPr>
              <w:t xml:space="preserve">Member materials </w:t>
            </w:r>
          </w:p>
          <w:p w14:paraId="4109591A" w14:textId="77777777" w:rsidR="008605A7" w:rsidRPr="00407EAB" w:rsidRDefault="008605A7" w:rsidP="008605A7">
            <w:pPr>
              <w:rPr>
                <w:rFonts w:cstheme="minorHAnsi"/>
                <w:sz w:val="24"/>
                <w:szCs w:val="24"/>
              </w:rPr>
            </w:pPr>
            <w:r w:rsidRPr="00407EAB">
              <w:rPr>
                <w:rFonts w:cstheme="minorHAnsi"/>
                <w:sz w:val="24"/>
                <w:szCs w:val="24"/>
              </w:rPr>
              <w:t>Grievance resolution notice template or oral notification script</w:t>
            </w:r>
          </w:p>
          <w:p w14:paraId="5A0F0F79" w14:textId="1EABFEEF" w:rsidR="00564A58" w:rsidRPr="00407EAB" w:rsidRDefault="008605A7" w:rsidP="008605A7">
            <w:pPr>
              <w:rPr>
                <w:rFonts w:cstheme="minorHAnsi"/>
                <w:sz w:val="24"/>
                <w:szCs w:val="24"/>
              </w:rPr>
            </w:pPr>
            <w:r w:rsidRPr="00407EAB">
              <w:rPr>
                <w:rFonts w:cstheme="minorHAnsi"/>
                <w:sz w:val="24"/>
                <w:szCs w:val="24"/>
              </w:rPr>
              <w:lastRenderedPageBreak/>
              <w:t>Grievance Log</w:t>
            </w:r>
          </w:p>
        </w:tc>
        <w:tc>
          <w:tcPr>
            <w:tcW w:w="3780" w:type="dxa"/>
            <w:tcBorders>
              <w:top w:val="single" w:sz="4" w:space="0" w:color="auto"/>
              <w:left w:val="single" w:sz="4" w:space="0" w:color="auto"/>
              <w:bottom w:val="single" w:sz="4" w:space="0" w:color="auto"/>
              <w:right w:val="single" w:sz="4" w:space="0" w:color="auto"/>
            </w:tcBorders>
          </w:tcPr>
          <w:p w14:paraId="0ED16D00" w14:textId="4CC424A7" w:rsidR="00564A58" w:rsidRPr="00407EAB" w:rsidRDefault="00564A58" w:rsidP="00564A58">
            <w:pPr>
              <w:rPr>
                <w:rFonts w:eastAsia="Calibri"/>
                <w:sz w:val="24"/>
                <w:szCs w:val="24"/>
              </w:rPr>
            </w:pPr>
          </w:p>
        </w:tc>
      </w:tr>
      <w:tr w:rsidR="00564A58" w:rsidRPr="00407EAB" w14:paraId="5E3ACA01" w14:textId="77777777" w:rsidTr="00407EAB">
        <w:tc>
          <w:tcPr>
            <w:tcW w:w="1887" w:type="dxa"/>
            <w:tcBorders>
              <w:top w:val="single" w:sz="4" w:space="0" w:color="auto"/>
              <w:left w:val="single" w:sz="4" w:space="0" w:color="auto"/>
              <w:bottom w:val="single" w:sz="4" w:space="0" w:color="auto"/>
              <w:right w:val="single" w:sz="4" w:space="0" w:color="auto"/>
            </w:tcBorders>
          </w:tcPr>
          <w:p w14:paraId="6F45D43F" w14:textId="414197AB" w:rsidR="00564A58" w:rsidRPr="00407EAB" w:rsidRDefault="00746FB0" w:rsidP="00564A58">
            <w:pPr>
              <w:rPr>
                <w:rFonts w:eastAsia="Calibri"/>
                <w:sz w:val="24"/>
                <w:szCs w:val="24"/>
              </w:rPr>
            </w:pPr>
            <w:r w:rsidRPr="00407EAB">
              <w:rPr>
                <w:rFonts w:eastAsia="Calibri"/>
                <w:sz w:val="24"/>
                <w:szCs w:val="24"/>
              </w:rPr>
              <w:t>12</w:t>
            </w:r>
          </w:p>
        </w:tc>
        <w:tc>
          <w:tcPr>
            <w:tcW w:w="3797" w:type="dxa"/>
            <w:tcBorders>
              <w:top w:val="single" w:sz="4" w:space="0" w:color="auto"/>
              <w:left w:val="single" w:sz="4" w:space="0" w:color="auto"/>
              <w:bottom w:val="single" w:sz="4" w:space="0" w:color="auto"/>
              <w:right w:val="single" w:sz="4" w:space="0" w:color="auto"/>
            </w:tcBorders>
          </w:tcPr>
          <w:p w14:paraId="1D37A731" w14:textId="5F26BBB9" w:rsidR="00FD7B7C" w:rsidRPr="00407EAB" w:rsidRDefault="00FD7B7C" w:rsidP="00FD7B7C">
            <w:pPr>
              <w:rPr>
                <w:rFonts w:ascii="Calibri" w:eastAsia="Calibri" w:hAnsi="Calibri" w:cs="Calibri"/>
                <w:sz w:val="24"/>
                <w:szCs w:val="24"/>
              </w:rPr>
            </w:pPr>
            <w:r w:rsidRPr="00407EAB">
              <w:rPr>
                <w:rFonts w:ascii="Calibri" w:eastAsia="Calibri" w:hAnsi="Calibri" w:cs="Calibri"/>
                <w:sz w:val="24"/>
                <w:szCs w:val="24"/>
              </w:rPr>
              <w:t>The CMHSP may extend the timeframe for resolving grievances by up to 14 calendar days if:</w:t>
            </w:r>
          </w:p>
          <w:p w14:paraId="7B15B3CD" w14:textId="77777777" w:rsidR="00FD7B7C" w:rsidRPr="00407EAB" w:rsidRDefault="00FD7B7C" w:rsidP="00FD7B7C">
            <w:pPr>
              <w:rPr>
                <w:rFonts w:ascii="Calibri" w:eastAsia="Calibri" w:hAnsi="Calibri" w:cs="Calibri"/>
                <w:sz w:val="24"/>
                <w:szCs w:val="24"/>
              </w:rPr>
            </w:pPr>
            <w:r w:rsidRPr="00407EAB">
              <w:rPr>
                <w:rFonts w:ascii="Calibri" w:eastAsia="Calibri" w:hAnsi="Calibri" w:cs="Calibri"/>
                <w:sz w:val="24"/>
                <w:szCs w:val="24"/>
              </w:rPr>
              <w:t>a. The member requests the extension or</w:t>
            </w:r>
          </w:p>
          <w:p w14:paraId="4569E760" w14:textId="0A9FB7BC" w:rsidR="00564A58" w:rsidRPr="00407EAB" w:rsidRDefault="00FD7B7C" w:rsidP="00FD7B7C">
            <w:pPr>
              <w:pStyle w:val="ListParagraph"/>
              <w:ind w:left="0"/>
              <w:rPr>
                <w:rFonts w:ascii="Calibri" w:eastAsia="Calibri" w:hAnsi="Calibri" w:cs="Calibri"/>
              </w:rPr>
            </w:pPr>
            <w:r w:rsidRPr="00407EAB">
              <w:rPr>
                <w:rFonts w:ascii="Calibri" w:eastAsia="Calibri" w:hAnsi="Calibri" w:cs="Calibri"/>
              </w:rPr>
              <w:t xml:space="preserve">b. The CMHSP shows there is need for additional information and how the delay is in the </w:t>
            </w:r>
            <w:proofErr w:type="gramStart"/>
            <w:r w:rsidRPr="00407EAB">
              <w:rPr>
                <w:rFonts w:ascii="Calibri" w:eastAsia="Calibri" w:hAnsi="Calibri" w:cs="Calibri"/>
              </w:rPr>
              <w:t>member’s</w:t>
            </w:r>
            <w:proofErr w:type="gramEnd"/>
            <w:r w:rsidRPr="00407EAB">
              <w:rPr>
                <w:rFonts w:ascii="Calibri" w:eastAsia="Calibri" w:hAnsi="Calibri" w:cs="Calibri"/>
              </w:rPr>
              <w:t xml:space="preserve"> interest.</w:t>
            </w:r>
          </w:p>
        </w:tc>
        <w:tc>
          <w:tcPr>
            <w:tcW w:w="1606" w:type="dxa"/>
            <w:tcBorders>
              <w:top w:val="single" w:sz="4" w:space="0" w:color="auto"/>
              <w:left w:val="single" w:sz="4" w:space="0" w:color="auto"/>
              <w:bottom w:val="single" w:sz="4" w:space="0" w:color="auto"/>
              <w:right w:val="single" w:sz="4" w:space="0" w:color="auto"/>
            </w:tcBorders>
          </w:tcPr>
          <w:p w14:paraId="10E2B976" w14:textId="77777777" w:rsidR="00723477" w:rsidRPr="00407EAB" w:rsidRDefault="00723477" w:rsidP="00723477">
            <w:pPr>
              <w:rPr>
                <w:rFonts w:eastAsia="Calibri"/>
                <w:sz w:val="24"/>
                <w:szCs w:val="24"/>
              </w:rPr>
            </w:pPr>
            <w:r w:rsidRPr="00407EAB">
              <w:rPr>
                <w:rFonts w:eastAsia="Calibri"/>
                <w:sz w:val="24"/>
                <w:szCs w:val="24"/>
              </w:rPr>
              <w:t>42 CFR §438.408(c)(1)</w:t>
            </w:r>
          </w:p>
          <w:p w14:paraId="64F1A50E" w14:textId="77777777" w:rsidR="00723477" w:rsidRPr="00407EAB" w:rsidRDefault="00723477" w:rsidP="00723477">
            <w:pPr>
              <w:rPr>
                <w:rFonts w:eastAsia="Calibri"/>
                <w:sz w:val="24"/>
                <w:szCs w:val="24"/>
              </w:rPr>
            </w:pPr>
            <w:r w:rsidRPr="00407EAB">
              <w:rPr>
                <w:rFonts w:eastAsia="Calibri"/>
                <w:sz w:val="24"/>
                <w:szCs w:val="24"/>
              </w:rPr>
              <w:t>42 CFR §438.228</w:t>
            </w:r>
          </w:p>
          <w:p w14:paraId="2BF58266" w14:textId="2555E4FA" w:rsidR="00564A58" w:rsidRPr="00407EAB" w:rsidRDefault="00723477" w:rsidP="00723477">
            <w:pPr>
              <w:rPr>
                <w:rFonts w:eastAsia="Calibri"/>
                <w:sz w:val="24"/>
                <w:szCs w:val="24"/>
              </w:rPr>
            </w:pPr>
            <w:r w:rsidRPr="00407EAB">
              <w:rPr>
                <w:rFonts w:eastAsia="Calibri"/>
                <w:sz w:val="24"/>
                <w:szCs w:val="24"/>
              </w:rPr>
              <w:t xml:space="preserve">MDHHS Appeal &amp; Grievance Resolution Processes </w:t>
            </w:r>
            <w:r w:rsidRPr="00407EAB">
              <w:rPr>
                <w:rFonts w:eastAsia="Calibri"/>
                <w:sz w:val="24"/>
                <w:szCs w:val="24"/>
              </w:rPr>
              <w:lastRenderedPageBreak/>
              <w:t>Technical Requirement</w:t>
            </w:r>
          </w:p>
        </w:tc>
        <w:tc>
          <w:tcPr>
            <w:tcW w:w="3330" w:type="dxa"/>
            <w:tcBorders>
              <w:top w:val="single" w:sz="4" w:space="0" w:color="auto"/>
              <w:left w:val="single" w:sz="4" w:space="0" w:color="auto"/>
              <w:bottom w:val="single" w:sz="4" w:space="0" w:color="auto"/>
              <w:right w:val="single" w:sz="4" w:space="0" w:color="auto"/>
            </w:tcBorders>
          </w:tcPr>
          <w:p w14:paraId="039EC878" w14:textId="77777777" w:rsidR="00F677A3" w:rsidRPr="00407EAB" w:rsidRDefault="00F677A3" w:rsidP="00F677A3">
            <w:pPr>
              <w:rPr>
                <w:sz w:val="24"/>
                <w:szCs w:val="24"/>
              </w:rPr>
            </w:pPr>
            <w:r w:rsidRPr="00407EAB">
              <w:rPr>
                <w:sz w:val="24"/>
                <w:szCs w:val="24"/>
              </w:rPr>
              <w:lastRenderedPageBreak/>
              <w:t>Policies and procedures</w:t>
            </w:r>
          </w:p>
          <w:p w14:paraId="4CC9FBFA" w14:textId="4201C781" w:rsidR="00F677A3" w:rsidRPr="00407EAB" w:rsidRDefault="00F677A3" w:rsidP="00F677A3">
            <w:pPr>
              <w:rPr>
                <w:sz w:val="24"/>
                <w:szCs w:val="24"/>
              </w:rPr>
            </w:pPr>
            <w:r w:rsidRPr="00407EAB">
              <w:rPr>
                <w:sz w:val="24"/>
                <w:szCs w:val="24"/>
              </w:rPr>
              <w:t>Member materials</w:t>
            </w:r>
          </w:p>
          <w:p w14:paraId="4452FABB" w14:textId="7BD48B58" w:rsidR="00564A58" w:rsidRPr="00407EAB" w:rsidRDefault="00F677A3" w:rsidP="00F677A3">
            <w:pPr>
              <w:rPr>
                <w:sz w:val="24"/>
                <w:szCs w:val="24"/>
              </w:rPr>
            </w:pPr>
            <w:r w:rsidRPr="00407EAB">
              <w:rPr>
                <w:sz w:val="24"/>
                <w:szCs w:val="24"/>
              </w:rPr>
              <w:t>Copy of the grievance extension form</w:t>
            </w:r>
          </w:p>
        </w:tc>
        <w:tc>
          <w:tcPr>
            <w:tcW w:w="3780" w:type="dxa"/>
            <w:tcBorders>
              <w:top w:val="single" w:sz="4" w:space="0" w:color="auto"/>
              <w:left w:val="single" w:sz="4" w:space="0" w:color="auto"/>
              <w:bottom w:val="single" w:sz="4" w:space="0" w:color="auto"/>
              <w:right w:val="single" w:sz="4" w:space="0" w:color="auto"/>
            </w:tcBorders>
          </w:tcPr>
          <w:p w14:paraId="0F2390E3" w14:textId="2FA02073" w:rsidR="00564A58" w:rsidRPr="00407EAB" w:rsidRDefault="00564A58" w:rsidP="00564A58">
            <w:pPr>
              <w:rPr>
                <w:rFonts w:eastAsia="Calibri"/>
                <w:sz w:val="24"/>
                <w:szCs w:val="24"/>
              </w:rPr>
            </w:pPr>
          </w:p>
        </w:tc>
      </w:tr>
      <w:tr w:rsidR="00F677A3" w:rsidRPr="00407EAB" w14:paraId="0CB77A9A" w14:textId="77777777" w:rsidTr="00407EAB">
        <w:tc>
          <w:tcPr>
            <w:tcW w:w="1887" w:type="dxa"/>
            <w:tcBorders>
              <w:top w:val="single" w:sz="4" w:space="0" w:color="auto"/>
              <w:left w:val="single" w:sz="4" w:space="0" w:color="auto"/>
              <w:bottom w:val="single" w:sz="4" w:space="0" w:color="auto"/>
              <w:right w:val="single" w:sz="4" w:space="0" w:color="auto"/>
            </w:tcBorders>
          </w:tcPr>
          <w:p w14:paraId="17ACC4EC" w14:textId="6E0FD20A" w:rsidR="00F677A3" w:rsidRPr="00407EAB" w:rsidRDefault="00ED5AB2" w:rsidP="00564A58">
            <w:pPr>
              <w:rPr>
                <w:rFonts w:eastAsia="Calibri"/>
                <w:sz w:val="24"/>
                <w:szCs w:val="24"/>
              </w:rPr>
            </w:pPr>
            <w:r w:rsidRPr="00407EAB">
              <w:rPr>
                <w:rFonts w:eastAsia="Calibri"/>
                <w:sz w:val="24"/>
                <w:szCs w:val="24"/>
              </w:rPr>
              <w:t>13</w:t>
            </w:r>
          </w:p>
        </w:tc>
        <w:tc>
          <w:tcPr>
            <w:tcW w:w="3797" w:type="dxa"/>
            <w:tcBorders>
              <w:top w:val="single" w:sz="4" w:space="0" w:color="auto"/>
              <w:left w:val="single" w:sz="4" w:space="0" w:color="auto"/>
              <w:bottom w:val="single" w:sz="4" w:space="0" w:color="auto"/>
              <w:right w:val="single" w:sz="4" w:space="0" w:color="auto"/>
            </w:tcBorders>
          </w:tcPr>
          <w:p w14:paraId="169BB3B9" w14:textId="701998BB" w:rsidR="00B31B33" w:rsidRPr="00407EAB" w:rsidRDefault="00B31B33" w:rsidP="00B31B33">
            <w:pPr>
              <w:rPr>
                <w:rFonts w:ascii="Calibri" w:eastAsia="Calibri" w:hAnsi="Calibri" w:cs="Calibri"/>
                <w:sz w:val="24"/>
                <w:szCs w:val="24"/>
              </w:rPr>
            </w:pPr>
            <w:r w:rsidRPr="00407EAB">
              <w:rPr>
                <w:rFonts w:ascii="Calibri" w:eastAsia="Calibri" w:hAnsi="Calibri" w:cs="Calibri"/>
                <w:sz w:val="24"/>
                <w:szCs w:val="24"/>
              </w:rPr>
              <w:t xml:space="preserve">If the CMHSP extends the grievance resolution timeframe not at the request of the </w:t>
            </w:r>
            <w:proofErr w:type="gramStart"/>
            <w:r w:rsidRPr="00407EAB">
              <w:rPr>
                <w:rFonts w:ascii="Calibri" w:eastAsia="Calibri" w:hAnsi="Calibri" w:cs="Calibri"/>
                <w:sz w:val="24"/>
                <w:szCs w:val="24"/>
              </w:rPr>
              <w:t>member</w:t>
            </w:r>
            <w:proofErr w:type="gramEnd"/>
            <w:r w:rsidRPr="00407EAB">
              <w:rPr>
                <w:rFonts w:ascii="Calibri" w:eastAsia="Calibri" w:hAnsi="Calibri" w:cs="Calibri"/>
                <w:sz w:val="24"/>
                <w:szCs w:val="24"/>
              </w:rPr>
              <w:t xml:space="preserve">, it must complete </w:t>
            </w:r>
            <w:proofErr w:type="gramStart"/>
            <w:r w:rsidRPr="00407EAB">
              <w:rPr>
                <w:rFonts w:ascii="Calibri" w:eastAsia="Calibri" w:hAnsi="Calibri" w:cs="Calibri"/>
                <w:sz w:val="24"/>
                <w:szCs w:val="24"/>
              </w:rPr>
              <w:t>all of</w:t>
            </w:r>
            <w:proofErr w:type="gramEnd"/>
            <w:r w:rsidRPr="00407EAB">
              <w:rPr>
                <w:rFonts w:ascii="Calibri" w:eastAsia="Calibri" w:hAnsi="Calibri" w:cs="Calibri"/>
                <w:sz w:val="24"/>
                <w:szCs w:val="24"/>
              </w:rPr>
              <w:t xml:space="preserve"> the following:</w:t>
            </w:r>
          </w:p>
          <w:p w14:paraId="6E4A7FD2" w14:textId="77777777" w:rsidR="00B31B33" w:rsidRPr="00407EAB" w:rsidRDefault="00B31B33" w:rsidP="00B31B33">
            <w:pPr>
              <w:rPr>
                <w:rFonts w:ascii="Calibri" w:eastAsia="Calibri" w:hAnsi="Calibri" w:cs="Calibri"/>
                <w:sz w:val="24"/>
                <w:szCs w:val="24"/>
              </w:rPr>
            </w:pPr>
            <w:r w:rsidRPr="00407EAB">
              <w:rPr>
                <w:rFonts w:ascii="Calibri" w:eastAsia="Calibri" w:hAnsi="Calibri" w:cs="Calibri"/>
                <w:sz w:val="24"/>
                <w:szCs w:val="24"/>
              </w:rPr>
              <w:t xml:space="preserve">a. Make reasonable efforts to give the </w:t>
            </w:r>
            <w:proofErr w:type="gramStart"/>
            <w:r w:rsidRPr="00407EAB">
              <w:rPr>
                <w:rFonts w:ascii="Calibri" w:eastAsia="Calibri" w:hAnsi="Calibri" w:cs="Calibri"/>
                <w:sz w:val="24"/>
                <w:szCs w:val="24"/>
              </w:rPr>
              <w:t>member</w:t>
            </w:r>
            <w:proofErr w:type="gramEnd"/>
            <w:r w:rsidRPr="00407EAB">
              <w:rPr>
                <w:rFonts w:ascii="Calibri" w:eastAsia="Calibri" w:hAnsi="Calibri" w:cs="Calibri"/>
                <w:sz w:val="24"/>
                <w:szCs w:val="24"/>
              </w:rPr>
              <w:t xml:space="preserve"> prompt oral notice of the delay.</w:t>
            </w:r>
          </w:p>
          <w:p w14:paraId="5A0B5265" w14:textId="3B167D4C" w:rsidR="00F677A3" w:rsidRPr="00407EAB" w:rsidRDefault="00B31B33" w:rsidP="00B31B33">
            <w:pPr>
              <w:rPr>
                <w:rFonts w:ascii="Calibri" w:eastAsia="Calibri" w:hAnsi="Calibri" w:cs="Calibri"/>
                <w:sz w:val="24"/>
                <w:szCs w:val="24"/>
              </w:rPr>
            </w:pPr>
            <w:r w:rsidRPr="00407EAB">
              <w:rPr>
                <w:rFonts w:ascii="Calibri" w:eastAsia="Calibri" w:hAnsi="Calibri" w:cs="Calibri"/>
                <w:sz w:val="24"/>
                <w:szCs w:val="24"/>
              </w:rPr>
              <w:t xml:space="preserve">b. Within two (2) calendar days, the CMHSP gives the member written notice of the reason for the decision to extend the timeframe and </w:t>
            </w:r>
            <w:proofErr w:type="gramStart"/>
            <w:r w:rsidRPr="00407EAB">
              <w:rPr>
                <w:rFonts w:ascii="Calibri" w:eastAsia="Calibri" w:hAnsi="Calibri" w:cs="Calibri"/>
                <w:sz w:val="24"/>
                <w:szCs w:val="24"/>
              </w:rPr>
              <w:t>inform</w:t>
            </w:r>
            <w:proofErr w:type="gramEnd"/>
            <w:r w:rsidRPr="00407EAB">
              <w:rPr>
                <w:rFonts w:ascii="Calibri" w:eastAsia="Calibri" w:hAnsi="Calibri" w:cs="Calibri"/>
                <w:sz w:val="24"/>
                <w:szCs w:val="24"/>
              </w:rPr>
              <w:t xml:space="preserve"> the member of the right to file a grievance if he or she disagrees with that decision.</w:t>
            </w:r>
          </w:p>
        </w:tc>
        <w:tc>
          <w:tcPr>
            <w:tcW w:w="1606" w:type="dxa"/>
            <w:tcBorders>
              <w:top w:val="single" w:sz="4" w:space="0" w:color="auto"/>
              <w:left w:val="single" w:sz="4" w:space="0" w:color="auto"/>
              <w:bottom w:val="single" w:sz="4" w:space="0" w:color="auto"/>
              <w:right w:val="single" w:sz="4" w:space="0" w:color="auto"/>
            </w:tcBorders>
          </w:tcPr>
          <w:p w14:paraId="4D09D8D9" w14:textId="77777777" w:rsidR="007E3C78" w:rsidRPr="00407EAB" w:rsidRDefault="007E3C78" w:rsidP="007E3C78">
            <w:pPr>
              <w:rPr>
                <w:rFonts w:eastAsia="Calibri"/>
                <w:sz w:val="24"/>
                <w:szCs w:val="24"/>
              </w:rPr>
            </w:pPr>
            <w:r w:rsidRPr="00407EAB">
              <w:rPr>
                <w:rFonts w:eastAsia="Calibri"/>
                <w:sz w:val="24"/>
                <w:szCs w:val="24"/>
              </w:rPr>
              <w:t>42 CFR §438.408(c</w:t>
            </w:r>
            <w:proofErr w:type="gramStart"/>
            <w:r w:rsidRPr="00407EAB">
              <w:rPr>
                <w:rFonts w:eastAsia="Calibri"/>
                <w:sz w:val="24"/>
                <w:szCs w:val="24"/>
              </w:rPr>
              <w:t>)(</w:t>
            </w:r>
            <w:proofErr w:type="gramEnd"/>
            <w:r w:rsidRPr="00407EAB">
              <w:rPr>
                <w:rFonts w:eastAsia="Calibri"/>
                <w:sz w:val="24"/>
                <w:szCs w:val="24"/>
              </w:rPr>
              <w:t>2-3)</w:t>
            </w:r>
          </w:p>
          <w:p w14:paraId="0DD0D0AF" w14:textId="77777777" w:rsidR="007E3C78" w:rsidRPr="00407EAB" w:rsidRDefault="007E3C78" w:rsidP="007E3C78">
            <w:pPr>
              <w:rPr>
                <w:rFonts w:eastAsia="Calibri"/>
                <w:sz w:val="24"/>
                <w:szCs w:val="24"/>
              </w:rPr>
            </w:pPr>
            <w:r w:rsidRPr="00407EAB">
              <w:rPr>
                <w:rFonts w:eastAsia="Calibri"/>
                <w:sz w:val="24"/>
                <w:szCs w:val="24"/>
              </w:rPr>
              <w:t>42 CFR §438.228</w:t>
            </w:r>
          </w:p>
          <w:p w14:paraId="7F64E386" w14:textId="1EE27782" w:rsidR="00F677A3" w:rsidRPr="00407EAB" w:rsidRDefault="007E3C78" w:rsidP="007E3C78">
            <w:pPr>
              <w:rPr>
                <w:rFonts w:eastAsia="Calibri"/>
                <w:sz w:val="24"/>
                <w:szCs w:val="24"/>
              </w:rPr>
            </w:pPr>
            <w:r w:rsidRPr="00407EAB">
              <w:rPr>
                <w:rFonts w:eastAsia="Calibri"/>
                <w:sz w:val="24"/>
                <w:szCs w:val="24"/>
              </w:rPr>
              <w:t>MDHHS Appeal &amp; Grievance Resolution Processes Technical Requirement</w:t>
            </w:r>
          </w:p>
        </w:tc>
        <w:tc>
          <w:tcPr>
            <w:tcW w:w="3330" w:type="dxa"/>
            <w:tcBorders>
              <w:top w:val="single" w:sz="4" w:space="0" w:color="auto"/>
              <w:left w:val="single" w:sz="4" w:space="0" w:color="auto"/>
              <w:bottom w:val="single" w:sz="4" w:space="0" w:color="auto"/>
              <w:right w:val="single" w:sz="4" w:space="0" w:color="auto"/>
            </w:tcBorders>
          </w:tcPr>
          <w:p w14:paraId="42EAF648" w14:textId="77777777" w:rsidR="0035758D" w:rsidRPr="00407EAB" w:rsidRDefault="0035758D" w:rsidP="0035758D">
            <w:pPr>
              <w:rPr>
                <w:sz w:val="24"/>
                <w:szCs w:val="24"/>
              </w:rPr>
            </w:pPr>
            <w:r w:rsidRPr="00407EAB">
              <w:rPr>
                <w:sz w:val="24"/>
                <w:szCs w:val="24"/>
              </w:rPr>
              <w:t>Policies and procedures</w:t>
            </w:r>
          </w:p>
          <w:p w14:paraId="4AF70B49" w14:textId="5987EA94" w:rsidR="0035758D" w:rsidRPr="00407EAB" w:rsidRDefault="0035758D" w:rsidP="0035758D">
            <w:pPr>
              <w:rPr>
                <w:sz w:val="24"/>
                <w:szCs w:val="24"/>
              </w:rPr>
            </w:pPr>
            <w:r w:rsidRPr="00407EAB">
              <w:rPr>
                <w:sz w:val="24"/>
                <w:szCs w:val="24"/>
              </w:rPr>
              <w:t xml:space="preserve">Member materials </w:t>
            </w:r>
          </w:p>
          <w:p w14:paraId="0278D547" w14:textId="77777777" w:rsidR="0035758D" w:rsidRPr="00407EAB" w:rsidRDefault="0035758D" w:rsidP="0035758D">
            <w:pPr>
              <w:rPr>
                <w:sz w:val="24"/>
                <w:szCs w:val="24"/>
              </w:rPr>
            </w:pPr>
          </w:p>
          <w:p w14:paraId="5C798F07" w14:textId="709AAB87" w:rsidR="00F677A3" w:rsidRPr="00407EAB" w:rsidRDefault="0035758D" w:rsidP="0035758D">
            <w:pPr>
              <w:rPr>
                <w:sz w:val="24"/>
                <w:szCs w:val="24"/>
              </w:rPr>
            </w:pPr>
            <w:r w:rsidRPr="00407EAB">
              <w:rPr>
                <w:sz w:val="24"/>
                <w:szCs w:val="24"/>
              </w:rPr>
              <w:t>Grievance extension template letter</w:t>
            </w:r>
          </w:p>
        </w:tc>
        <w:tc>
          <w:tcPr>
            <w:tcW w:w="3780" w:type="dxa"/>
            <w:tcBorders>
              <w:top w:val="single" w:sz="4" w:space="0" w:color="auto"/>
              <w:left w:val="single" w:sz="4" w:space="0" w:color="auto"/>
              <w:bottom w:val="single" w:sz="4" w:space="0" w:color="auto"/>
              <w:right w:val="single" w:sz="4" w:space="0" w:color="auto"/>
            </w:tcBorders>
          </w:tcPr>
          <w:p w14:paraId="3E70E96B" w14:textId="77777777" w:rsidR="00F677A3" w:rsidRPr="00407EAB" w:rsidRDefault="00F677A3" w:rsidP="00564A58">
            <w:pPr>
              <w:rPr>
                <w:rFonts w:eastAsia="Calibri"/>
                <w:sz w:val="24"/>
                <w:szCs w:val="24"/>
              </w:rPr>
            </w:pPr>
          </w:p>
        </w:tc>
      </w:tr>
      <w:tr w:rsidR="00F677A3" w:rsidRPr="00407EAB" w14:paraId="15B45802" w14:textId="77777777" w:rsidTr="00407EAB">
        <w:tc>
          <w:tcPr>
            <w:tcW w:w="1887" w:type="dxa"/>
            <w:tcBorders>
              <w:top w:val="single" w:sz="4" w:space="0" w:color="auto"/>
              <w:left w:val="single" w:sz="4" w:space="0" w:color="auto"/>
              <w:bottom w:val="single" w:sz="4" w:space="0" w:color="auto"/>
              <w:right w:val="single" w:sz="4" w:space="0" w:color="auto"/>
            </w:tcBorders>
          </w:tcPr>
          <w:p w14:paraId="74FA6E64" w14:textId="3EF97109" w:rsidR="00F677A3" w:rsidRPr="00407EAB" w:rsidRDefault="00BC1AAC" w:rsidP="00564A58">
            <w:pPr>
              <w:rPr>
                <w:rFonts w:eastAsia="Calibri"/>
                <w:sz w:val="24"/>
                <w:szCs w:val="24"/>
              </w:rPr>
            </w:pPr>
            <w:r w:rsidRPr="00407EAB">
              <w:rPr>
                <w:rFonts w:eastAsia="Calibri"/>
                <w:sz w:val="24"/>
                <w:szCs w:val="24"/>
              </w:rPr>
              <w:t>14</w:t>
            </w:r>
          </w:p>
        </w:tc>
        <w:tc>
          <w:tcPr>
            <w:tcW w:w="3797" w:type="dxa"/>
            <w:tcBorders>
              <w:top w:val="single" w:sz="4" w:space="0" w:color="auto"/>
              <w:left w:val="single" w:sz="4" w:space="0" w:color="auto"/>
              <w:bottom w:val="single" w:sz="4" w:space="0" w:color="auto"/>
              <w:right w:val="single" w:sz="4" w:space="0" w:color="auto"/>
            </w:tcBorders>
          </w:tcPr>
          <w:p w14:paraId="498273C5" w14:textId="32E7158E" w:rsidR="006D08E0" w:rsidRPr="00407EAB" w:rsidRDefault="006D08E0" w:rsidP="006D08E0">
            <w:pPr>
              <w:rPr>
                <w:rFonts w:ascii="Calibri" w:eastAsia="Calibri" w:hAnsi="Calibri" w:cs="Calibri"/>
                <w:sz w:val="24"/>
                <w:szCs w:val="24"/>
              </w:rPr>
            </w:pPr>
            <w:r w:rsidRPr="00407EAB">
              <w:rPr>
                <w:rFonts w:ascii="Calibri" w:eastAsia="Calibri" w:hAnsi="Calibri" w:cs="Calibri"/>
                <w:sz w:val="24"/>
                <w:szCs w:val="24"/>
              </w:rPr>
              <w:t xml:space="preserve">The notice of grievance resolution meets the requirements of 42 CFR §438.10(c)(1), such as "each CMHSP must provide all required </w:t>
            </w:r>
            <w:r w:rsidRPr="00407EAB">
              <w:rPr>
                <w:rFonts w:ascii="Calibri" w:eastAsia="Calibri" w:hAnsi="Calibri" w:cs="Calibri"/>
                <w:sz w:val="24"/>
                <w:szCs w:val="24"/>
              </w:rPr>
              <w:lastRenderedPageBreak/>
              <w:t xml:space="preserve">information in a manner and format that may be easily understood and is readily accessible by such enrollees and potential enrollees, and meets the needs of those with limited English proficiency and/or limited reading proficiency" and must include: </w:t>
            </w:r>
          </w:p>
          <w:p w14:paraId="2CA02F40" w14:textId="77777777" w:rsidR="006D08E0" w:rsidRPr="00407EAB" w:rsidRDefault="006D08E0" w:rsidP="006D08E0">
            <w:pPr>
              <w:rPr>
                <w:rFonts w:ascii="Calibri" w:eastAsia="Calibri" w:hAnsi="Calibri" w:cs="Calibri"/>
                <w:sz w:val="24"/>
                <w:szCs w:val="24"/>
              </w:rPr>
            </w:pPr>
            <w:r w:rsidRPr="00407EAB">
              <w:rPr>
                <w:rFonts w:ascii="Calibri" w:eastAsia="Calibri" w:hAnsi="Calibri" w:cs="Calibri"/>
                <w:sz w:val="24"/>
                <w:szCs w:val="24"/>
              </w:rPr>
              <w:t>a. The results of the grievance process.</w:t>
            </w:r>
          </w:p>
          <w:p w14:paraId="4669F288" w14:textId="18416632" w:rsidR="00F677A3" w:rsidRPr="00407EAB" w:rsidRDefault="006D08E0" w:rsidP="006D08E0">
            <w:pPr>
              <w:rPr>
                <w:rFonts w:ascii="Calibri" w:eastAsia="Calibri" w:hAnsi="Calibri" w:cs="Calibri"/>
                <w:sz w:val="24"/>
                <w:szCs w:val="24"/>
              </w:rPr>
            </w:pPr>
            <w:r w:rsidRPr="00407EAB">
              <w:rPr>
                <w:rFonts w:ascii="Calibri" w:eastAsia="Calibri" w:hAnsi="Calibri" w:cs="Calibri"/>
                <w:sz w:val="24"/>
                <w:szCs w:val="24"/>
              </w:rPr>
              <w:t xml:space="preserve">b. The </w:t>
            </w:r>
            <w:proofErr w:type="gramStart"/>
            <w:r w:rsidRPr="00407EAB">
              <w:rPr>
                <w:rFonts w:ascii="Calibri" w:eastAsia="Calibri" w:hAnsi="Calibri" w:cs="Calibri"/>
                <w:sz w:val="24"/>
                <w:szCs w:val="24"/>
              </w:rPr>
              <w:t>date</w:t>
            </w:r>
            <w:proofErr w:type="gramEnd"/>
            <w:r w:rsidRPr="00407EAB">
              <w:rPr>
                <w:rFonts w:ascii="Calibri" w:eastAsia="Calibri" w:hAnsi="Calibri" w:cs="Calibri"/>
                <w:sz w:val="24"/>
                <w:szCs w:val="24"/>
              </w:rPr>
              <w:t xml:space="preserve"> the grievance process was concluded.</w:t>
            </w:r>
          </w:p>
        </w:tc>
        <w:tc>
          <w:tcPr>
            <w:tcW w:w="1606" w:type="dxa"/>
            <w:tcBorders>
              <w:top w:val="single" w:sz="4" w:space="0" w:color="auto"/>
              <w:left w:val="single" w:sz="4" w:space="0" w:color="auto"/>
              <w:bottom w:val="single" w:sz="4" w:space="0" w:color="auto"/>
              <w:right w:val="single" w:sz="4" w:space="0" w:color="auto"/>
            </w:tcBorders>
          </w:tcPr>
          <w:p w14:paraId="312C0CB2" w14:textId="77777777" w:rsidR="00312D93" w:rsidRPr="00407EAB" w:rsidRDefault="00312D93" w:rsidP="00312D93">
            <w:pPr>
              <w:rPr>
                <w:rFonts w:eastAsia="Calibri"/>
                <w:sz w:val="24"/>
                <w:szCs w:val="24"/>
              </w:rPr>
            </w:pPr>
            <w:r w:rsidRPr="00407EAB">
              <w:rPr>
                <w:rFonts w:eastAsia="Calibri"/>
                <w:sz w:val="24"/>
                <w:szCs w:val="24"/>
              </w:rPr>
              <w:lastRenderedPageBreak/>
              <w:t>42 CFR 438.10(c)(1)</w:t>
            </w:r>
          </w:p>
          <w:p w14:paraId="698A1D27" w14:textId="01EFC4FC" w:rsidR="00F677A3" w:rsidRPr="00407EAB" w:rsidRDefault="00312D93" w:rsidP="00312D93">
            <w:pPr>
              <w:rPr>
                <w:rFonts w:eastAsia="Calibri"/>
                <w:sz w:val="24"/>
                <w:szCs w:val="24"/>
              </w:rPr>
            </w:pPr>
            <w:r w:rsidRPr="00407EAB">
              <w:rPr>
                <w:rFonts w:eastAsia="Calibri"/>
                <w:sz w:val="24"/>
                <w:szCs w:val="24"/>
              </w:rPr>
              <w:lastRenderedPageBreak/>
              <w:t>MDHHS Appeal &amp; Grievance Resolution Processes Technical Requirement</w:t>
            </w:r>
          </w:p>
        </w:tc>
        <w:tc>
          <w:tcPr>
            <w:tcW w:w="3330" w:type="dxa"/>
            <w:tcBorders>
              <w:top w:val="single" w:sz="4" w:space="0" w:color="auto"/>
              <w:left w:val="single" w:sz="4" w:space="0" w:color="auto"/>
              <w:bottom w:val="single" w:sz="4" w:space="0" w:color="auto"/>
              <w:right w:val="single" w:sz="4" w:space="0" w:color="auto"/>
            </w:tcBorders>
          </w:tcPr>
          <w:p w14:paraId="511E48CC" w14:textId="77777777" w:rsidR="00E01CCC" w:rsidRPr="00407EAB" w:rsidRDefault="00E01CCC" w:rsidP="00E01CCC">
            <w:pPr>
              <w:rPr>
                <w:sz w:val="24"/>
                <w:szCs w:val="24"/>
              </w:rPr>
            </w:pPr>
            <w:r w:rsidRPr="00407EAB">
              <w:rPr>
                <w:sz w:val="24"/>
                <w:szCs w:val="24"/>
              </w:rPr>
              <w:lastRenderedPageBreak/>
              <w:t>Policies and procedures</w:t>
            </w:r>
          </w:p>
          <w:p w14:paraId="11DBAA94" w14:textId="72DFB601" w:rsidR="00E01CCC" w:rsidRPr="00407EAB" w:rsidRDefault="00E01CCC" w:rsidP="00E01CCC">
            <w:pPr>
              <w:rPr>
                <w:sz w:val="24"/>
                <w:szCs w:val="24"/>
              </w:rPr>
            </w:pPr>
            <w:r w:rsidRPr="00407EAB">
              <w:rPr>
                <w:sz w:val="24"/>
                <w:szCs w:val="24"/>
              </w:rPr>
              <w:t xml:space="preserve">Member materials </w:t>
            </w:r>
          </w:p>
          <w:p w14:paraId="728D4186" w14:textId="332BBBE5" w:rsidR="00F677A3" w:rsidRPr="00407EAB" w:rsidRDefault="00E01CCC" w:rsidP="00E01CCC">
            <w:pPr>
              <w:rPr>
                <w:sz w:val="24"/>
                <w:szCs w:val="24"/>
              </w:rPr>
            </w:pPr>
            <w:r w:rsidRPr="00407EAB">
              <w:rPr>
                <w:sz w:val="24"/>
                <w:szCs w:val="24"/>
              </w:rPr>
              <w:lastRenderedPageBreak/>
              <w:t>Grievance resolution template</w:t>
            </w:r>
          </w:p>
        </w:tc>
        <w:tc>
          <w:tcPr>
            <w:tcW w:w="3780" w:type="dxa"/>
            <w:tcBorders>
              <w:top w:val="single" w:sz="4" w:space="0" w:color="auto"/>
              <w:left w:val="single" w:sz="4" w:space="0" w:color="auto"/>
              <w:bottom w:val="single" w:sz="4" w:space="0" w:color="auto"/>
              <w:right w:val="single" w:sz="4" w:space="0" w:color="auto"/>
            </w:tcBorders>
          </w:tcPr>
          <w:p w14:paraId="3017A226" w14:textId="77777777" w:rsidR="00F677A3" w:rsidRPr="00407EAB" w:rsidRDefault="00F677A3" w:rsidP="00564A58">
            <w:pPr>
              <w:rPr>
                <w:rFonts w:eastAsia="Calibri"/>
                <w:sz w:val="24"/>
                <w:szCs w:val="24"/>
              </w:rPr>
            </w:pPr>
          </w:p>
        </w:tc>
      </w:tr>
      <w:tr w:rsidR="00F677A3" w:rsidRPr="00407EAB" w14:paraId="2B93FAD3" w14:textId="77777777" w:rsidTr="00407EAB">
        <w:tc>
          <w:tcPr>
            <w:tcW w:w="1887" w:type="dxa"/>
            <w:tcBorders>
              <w:top w:val="single" w:sz="4" w:space="0" w:color="auto"/>
              <w:left w:val="single" w:sz="4" w:space="0" w:color="auto"/>
              <w:bottom w:val="single" w:sz="4" w:space="0" w:color="auto"/>
              <w:right w:val="single" w:sz="4" w:space="0" w:color="auto"/>
            </w:tcBorders>
          </w:tcPr>
          <w:p w14:paraId="26FF6940" w14:textId="6AF40795" w:rsidR="00F677A3" w:rsidRPr="00407EAB" w:rsidRDefault="00491AE0" w:rsidP="00564A58">
            <w:pPr>
              <w:rPr>
                <w:rFonts w:eastAsia="Calibri"/>
                <w:sz w:val="24"/>
                <w:szCs w:val="24"/>
              </w:rPr>
            </w:pPr>
            <w:r w:rsidRPr="00407EAB">
              <w:rPr>
                <w:rFonts w:eastAsia="Calibri"/>
                <w:sz w:val="24"/>
                <w:szCs w:val="24"/>
              </w:rPr>
              <w:t>15</w:t>
            </w:r>
          </w:p>
        </w:tc>
        <w:tc>
          <w:tcPr>
            <w:tcW w:w="3797" w:type="dxa"/>
            <w:tcBorders>
              <w:top w:val="single" w:sz="4" w:space="0" w:color="auto"/>
              <w:left w:val="single" w:sz="4" w:space="0" w:color="auto"/>
              <w:bottom w:val="single" w:sz="4" w:space="0" w:color="auto"/>
              <w:right w:val="single" w:sz="4" w:space="0" w:color="auto"/>
            </w:tcBorders>
          </w:tcPr>
          <w:p w14:paraId="37CDC89E" w14:textId="03C7EE09" w:rsidR="00AD3043" w:rsidRPr="00407EAB" w:rsidRDefault="00AD3043" w:rsidP="00AD3043">
            <w:pPr>
              <w:rPr>
                <w:rFonts w:ascii="Calibri" w:eastAsia="Calibri" w:hAnsi="Calibri" w:cs="Calibri"/>
                <w:sz w:val="24"/>
                <w:szCs w:val="24"/>
              </w:rPr>
            </w:pPr>
            <w:r w:rsidRPr="00407EAB">
              <w:rPr>
                <w:rFonts w:ascii="Calibri" w:eastAsia="Calibri" w:hAnsi="Calibri" w:cs="Calibri"/>
                <w:sz w:val="24"/>
                <w:szCs w:val="24"/>
              </w:rPr>
              <w:t xml:space="preserve">CMHSP must maintain grievance </w:t>
            </w:r>
            <w:proofErr w:type="gramStart"/>
            <w:r w:rsidRPr="00407EAB">
              <w:rPr>
                <w:rFonts w:ascii="Calibri" w:eastAsia="Calibri" w:hAnsi="Calibri" w:cs="Calibri"/>
                <w:sz w:val="24"/>
                <w:szCs w:val="24"/>
              </w:rPr>
              <w:t>records</w:t>
            </w:r>
            <w:proofErr w:type="gramEnd"/>
            <w:r w:rsidRPr="00407EAB">
              <w:rPr>
                <w:rFonts w:ascii="Calibri" w:eastAsia="Calibri" w:hAnsi="Calibri" w:cs="Calibri"/>
                <w:sz w:val="24"/>
                <w:szCs w:val="24"/>
              </w:rPr>
              <w:t xml:space="preserve"> must be accurately maintained in a manner accessible to the PHIP, State and available upon request to CMS, and contain, at a minimum, </w:t>
            </w:r>
            <w:proofErr w:type="gramStart"/>
            <w:r w:rsidRPr="00407EAB">
              <w:rPr>
                <w:rFonts w:ascii="Calibri" w:eastAsia="Calibri" w:hAnsi="Calibri" w:cs="Calibri"/>
                <w:sz w:val="24"/>
                <w:szCs w:val="24"/>
              </w:rPr>
              <w:t>all of</w:t>
            </w:r>
            <w:proofErr w:type="gramEnd"/>
            <w:r w:rsidRPr="00407EAB">
              <w:rPr>
                <w:rFonts w:ascii="Calibri" w:eastAsia="Calibri" w:hAnsi="Calibri" w:cs="Calibri"/>
                <w:sz w:val="24"/>
                <w:szCs w:val="24"/>
              </w:rPr>
              <w:t xml:space="preserve"> the following information:</w:t>
            </w:r>
          </w:p>
          <w:p w14:paraId="6C962FFC" w14:textId="77777777" w:rsidR="00AD3043" w:rsidRPr="00407EAB" w:rsidRDefault="00AD3043" w:rsidP="00AD3043">
            <w:pPr>
              <w:rPr>
                <w:rFonts w:ascii="Calibri" w:eastAsia="Calibri" w:hAnsi="Calibri" w:cs="Calibri"/>
                <w:sz w:val="24"/>
                <w:szCs w:val="24"/>
              </w:rPr>
            </w:pPr>
            <w:r w:rsidRPr="00407EAB">
              <w:rPr>
                <w:rFonts w:ascii="Calibri" w:eastAsia="Calibri" w:hAnsi="Calibri" w:cs="Calibri"/>
                <w:sz w:val="24"/>
                <w:szCs w:val="24"/>
              </w:rPr>
              <w:lastRenderedPageBreak/>
              <w:t>a. A general description of the reason for the grievance.</w:t>
            </w:r>
          </w:p>
          <w:p w14:paraId="58BBC78A" w14:textId="77777777" w:rsidR="00AD3043" w:rsidRPr="00407EAB" w:rsidRDefault="00AD3043" w:rsidP="00AD3043">
            <w:pPr>
              <w:rPr>
                <w:rFonts w:ascii="Calibri" w:eastAsia="Calibri" w:hAnsi="Calibri" w:cs="Calibri"/>
                <w:sz w:val="24"/>
                <w:szCs w:val="24"/>
              </w:rPr>
            </w:pPr>
            <w:r w:rsidRPr="00407EAB">
              <w:rPr>
                <w:rFonts w:ascii="Calibri" w:eastAsia="Calibri" w:hAnsi="Calibri" w:cs="Calibri"/>
                <w:sz w:val="24"/>
                <w:szCs w:val="24"/>
              </w:rPr>
              <w:t>b. The date received.</w:t>
            </w:r>
          </w:p>
          <w:p w14:paraId="36E2CFAD" w14:textId="77777777" w:rsidR="00AD3043" w:rsidRPr="00407EAB" w:rsidRDefault="00AD3043" w:rsidP="00AD3043">
            <w:pPr>
              <w:rPr>
                <w:rFonts w:ascii="Calibri" w:eastAsia="Calibri" w:hAnsi="Calibri" w:cs="Calibri"/>
                <w:sz w:val="24"/>
                <w:szCs w:val="24"/>
              </w:rPr>
            </w:pPr>
            <w:r w:rsidRPr="00407EAB">
              <w:rPr>
                <w:rFonts w:ascii="Calibri" w:eastAsia="Calibri" w:hAnsi="Calibri" w:cs="Calibri"/>
                <w:sz w:val="24"/>
                <w:szCs w:val="24"/>
              </w:rPr>
              <w:t>c. The date of each review or, if applicable, review meeting.</w:t>
            </w:r>
          </w:p>
          <w:p w14:paraId="3645F1D2" w14:textId="77777777" w:rsidR="00AD3043" w:rsidRPr="00407EAB" w:rsidRDefault="00AD3043" w:rsidP="00AD3043">
            <w:pPr>
              <w:rPr>
                <w:rFonts w:ascii="Calibri" w:eastAsia="Calibri" w:hAnsi="Calibri" w:cs="Calibri"/>
                <w:sz w:val="24"/>
                <w:szCs w:val="24"/>
              </w:rPr>
            </w:pPr>
            <w:r w:rsidRPr="00407EAB">
              <w:rPr>
                <w:rFonts w:ascii="Calibri" w:eastAsia="Calibri" w:hAnsi="Calibri" w:cs="Calibri"/>
                <w:sz w:val="24"/>
                <w:szCs w:val="24"/>
              </w:rPr>
              <w:t xml:space="preserve">d. Resolution at each level of </w:t>
            </w:r>
            <w:proofErr w:type="gramStart"/>
            <w:r w:rsidRPr="00407EAB">
              <w:rPr>
                <w:rFonts w:ascii="Calibri" w:eastAsia="Calibri" w:hAnsi="Calibri" w:cs="Calibri"/>
                <w:sz w:val="24"/>
                <w:szCs w:val="24"/>
              </w:rPr>
              <w:t>the grievance</w:t>
            </w:r>
            <w:proofErr w:type="gramEnd"/>
            <w:r w:rsidRPr="00407EAB">
              <w:rPr>
                <w:rFonts w:ascii="Calibri" w:eastAsia="Calibri" w:hAnsi="Calibri" w:cs="Calibri"/>
                <w:sz w:val="24"/>
                <w:szCs w:val="24"/>
              </w:rPr>
              <w:t>, if applicable.</w:t>
            </w:r>
          </w:p>
          <w:p w14:paraId="345AD431" w14:textId="77777777" w:rsidR="00AD3043" w:rsidRPr="00407EAB" w:rsidRDefault="00AD3043" w:rsidP="00AD3043">
            <w:pPr>
              <w:rPr>
                <w:rFonts w:ascii="Calibri" w:eastAsia="Calibri" w:hAnsi="Calibri" w:cs="Calibri"/>
                <w:sz w:val="24"/>
                <w:szCs w:val="24"/>
              </w:rPr>
            </w:pPr>
            <w:r w:rsidRPr="00407EAB">
              <w:rPr>
                <w:rFonts w:ascii="Calibri" w:eastAsia="Calibri" w:hAnsi="Calibri" w:cs="Calibri"/>
                <w:sz w:val="24"/>
                <w:szCs w:val="24"/>
              </w:rPr>
              <w:t>e. Date of resolution at each level, if applicable.</w:t>
            </w:r>
          </w:p>
          <w:p w14:paraId="2F757F03" w14:textId="1B8B198B" w:rsidR="00F677A3" w:rsidRPr="00407EAB" w:rsidRDefault="00AD3043" w:rsidP="00AD3043">
            <w:pPr>
              <w:rPr>
                <w:rFonts w:ascii="Calibri" w:eastAsia="Calibri" w:hAnsi="Calibri" w:cs="Calibri"/>
                <w:sz w:val="24"/>
                <w:szCs w:val="24"/>
              </w:rPr>
            </w:pPr>
            <w:r w:rsidRPr="00407EAB">
              <w:rPr>
                <w:rFonts w:ascii="Calibri" w:eastAsia="Calibri" w:hAnsi="Calibri" w:cs="Calibri"/>
                <w:sz w:val="24"/>
                <w:szCs w:val="24"/>
              </w:rPr>
              <w:t>f. Name of the member for whom the grievance was filed.</w:t>
            </w:r>
          </w:p>
        </w:tc>
        <w:tc>
          <w:tcPr>
            <w:tcW w:w="1606" w:type="dxa"/>
            <w:tcBorders>
              <w:top w:val="single" w:sz="4" w:space="0" w:color="auto"/>
              <w:left w:val="single" w:sz="4" w:space="0" w:color="auto"/>
              <w:bottom w:val="single" w:sz="4" w:space="0" w:color="auto"/>
              <w:right w:val="single" w:sz="4" w:space="0" w:color="auto"/>
            </w:tcBorders>
          </w:tcPr>
          <w:p w14:paraId="22C63DE2" w14:textId="77777777" w:rsidR="005F4E60" w:rsidRPr="00407EAB" w:rsidRDefault="005F4E60" w:rsidP="005F4E60">
            <w:pPr>
              <w:rPr>
                <w:rFonts w:eastAsia="Calibri"/>
                <w:sz w:val="24"/>
                <w:szCs w:val="24"/>
              </w:rPr>
            </w:pPr>
            <w:r w:rsidRPr="00407EAB">
              <w:rPr>
                <w:rFonts w:eastAsia="Calibri"/>
                <w:sz w:val="24"/>
                <w:szCs w:val="24"/>
              </w:rPr>
              <w:lastRenderedPageBreak/>
              <w:t>42 CFR §438.416(a)</w:t>
            </w:r>
          </w:p>
          <w:p w14:paraId="2A40D16F" w14:textId="77777777" w:rsidR="005F4E60" w:rsidRPr="00407EAB" w:rsidRDefault="005F4E60" w:rsidP="005F4E60">
            <w:pPr>
              <w:rPr>
                <w:rFonts w:eastAsia="Calibri"/>
                <w:sz w:val="24"/>
                <w:szCs w:val="24"/>
              </w:rPr>
            </w:pPr>
            <w:r w:rsidRPr="00407EAB">
              <w:rPr>
                <w:rFonts w:eastAsia="Calibri"/>
                <w:sz w:val="24"/>
                <w:szCs w:val="24"/>
              </w:rPr>
              <w:t>42 CFR §438.416(b-c)</w:t>
            </w:r>
          </w:p>
          <w:p w14:paraId="13AF49FF" w14:textId="77777777" w:rsidR="005F4E60" w:rsidRPr="00407EAB" w:rsidRDefault="005F4E60" w:rsidP="005F4E60">
            <w:pPr>
              <w:rPr>
                <w:rFonts w:eastAsia="Calibri"/>
                <w:sz w:val="24"/>
                <w:szCs w:val="24"/>
              </w:rPr>
            </w:pPr>
            <w:r w:rsidRPr="00407EAB">
              <w:rPr>
                <w:rFonts w:eastAsia="Calibri"/>
                <w:sz w:val="24"/>
                <w:szCs w:val="24"/>
              </w:rPr>
              <w:t>42 CFR §438.228</w:t>
            </w:r>
          </w:p>
          <w:p w14:paraId="499669DC" w14:textId="46B677BB" w:rsidR="00F677A3" w:rsidRPr="00407EAB" w:rsidRDefault="005F4E60" w:rsidP="005F4E60">
            <w:pPr>
              <w:rPr>
                <w:rFonts w:eastAsia="Calibri"/>
                <w:sz w:val="24"/>
                <w:szCs w:val="24"/>
              </w:rPr>
            </w:pPr>
            <w:r w:rsidRPr="00407EAB">
              <w:rPr>
                <w:rFonts w:eastAsia="Calibri"/>
                <w:sz w:val="24"/>
                <w:szCs w:val="24"/>
              </w:rPr>
              <w:lastRenderedPageBreak/>
              <w:t>MDHHS Appeal and Grievance Resolution Processes Technical Requirement Revised 3/31/2024</w:t>
            </w:r>
          </w:p>
        </w:tc>
        <w:tc>
          <w:tcPr>
            <w:tcW w:w="3330" w:type="dxa"/>
            <w:tcBorders>
              <w:top w:val="single" w:sz="4" w:space="0" w:color="auto"/>
              <w:left w:val="single" w:sz="4" w:space="0" w:color="auto"/>
              <w:bottom w:val="single" w:sz="4" w:space="0" w:color="auto"/>
              <w:right w:val="single" w:sz="4" w:space="0" w:color="auto"/>
            </w:tcBorders>
          </w:tcPr>
          <w:p w14:paraId="63BAC9BC" w14:textId="77777777" w:rsidR="00E627E5" w:rsidRPr="00407EAB" w:rsidRDefault="00E627E5" w:rsidP="00E627E5">
            <w:pPr>
              <w:rPr>
                <w:sz w:val="24"/>
                <w:szCs w:val="24"/>
              </w:rPr>
            </w:pPr>
            <w:r w:rsidRPr="00407EAB">
              <w:rPr>
                <w:sz w:val="24"/>
                <w:szCs w:val="24"/>
              </w:rPr>
              <w:lastRenderedPageBreak/>
              <w:t>Policies and procedures</w:t>
            </w:r>
          </w:p>
          <w:p w14:paraId="0FDA2849" w14:textId="2B94A75E" w:rsidR="00E627E5" w:rsidRPr="00407EAB" w:rsidRDefault="00E627E5" w:rsidP="00E627E5">
            <w:pPr>
              <w:rPr>
                <w:sz w:val="24"/>
                <w:szCs w:val="24"/>
              </w:rPr>
            </w:pPr>
            <w:r w:rsidRPr="00407EAB">
              <w:rPr>
                <w:sz w:val="24"/>
                <w:szCs w:val="24"/>
              </w:rPr>
              <w:t>Member materials</w:t>
            </w:r>
          </w:p>
          <w:p w14:paraId="2A67F99C" w14:textId="3F483D14" w:rsidR="00F677A3" w:rsidRPr="00407EAB" w:rsidRDefault="00E627E5" w:rsidP="00E627E5">
            <w:pPr>
              <w:rPr>
                <w:sz w:val="24"/>
                <w:szCs w:val="24"/>
              </w:rPr>
            </w:pPr>
            <w:r w:rsidRPr="00407EAB">
              <w:rPr>
                <w:sz w:val="24"/>
                <w:szCs w:val="24"/>
              </w:rPr>
              <w:t>Grievance Log</w:t>
            </w:r>
          </w:p>
        </w:tc>
        <w:tc>
          <w:tcPr>
            <w:tcW w:w="3780" w:type="dxa"/>
            <w:tcBorders>
              <w:top w:val="single" w:sz="4" w:space="0" w:color="auto"/>
              <w:left w:val="single" w:sz="4" w:space="0" w:color="auto"/>
              <w:bottom w:val="single" w:sz="4" w:space="0" w:color="auto"/>
              <w:right w:val="single" w:sz="4" w:space="0" w:color="auto"/>
            </w:tcBorders>
          </w:tcPr>
          <w:p w14:paraId="71DFA398" w14:textId="77777777" w:rsidR="00F677A3" w:rsidRPr="00407EAB" w:rsidRDefault="00F677A3" w:rsidP="00564A58">
            <w:pPr>
              <w:rPr>
                <w:rFonts w:eastAsia="Calibri"/>
                <w:sz w:val="24"/>
                <w:szCs w:val="24"/>
              </w:rPr>
            </w:pPr>
          </w:p>
        </w:tc>
      </w:tr>
      <w:tr w:rsidR="00E627E5" w:rsidRPr="00407EAB" w14:paraId="116D1EB7" w14:textId="77777777" w:rsidTr="00407EAB">
        <w:tc>
          <w:tcPr>
            <w:tcW w:w="14400" w:type="dxa"/>
            <w:gridSpan w:val="5"/>
            <w:tcBorders>
              <w:top w:val="single" w:sz="4" w:space="0" w:color="auto"/>
              <w:left w:val="single" w:sz="4" w:space="0" w:color="auto"/>
              <w:bottom w:val="single" w:sz="4" w:space="0" w:color="auto"/>
              <w:right w:val="single" w:sz="4" w:space="0" w:color="auto"/>
            </w:tcBorders>
          </w:tcPr>
          <w:p w14:paraId="11735ABF" w14:textId="72F14882" w:rsidR="00E627E5" w:rsidRPr="00407EAB" w:rsidRDefault="00A80077" w:rsidP="00564A58">
            <w:pPr>
              <w:rPr>
                <w:rFonts w:eastAsia="Calibri"/>
                <w:b/>
                <w:bCs/>
                <w:sz w:val="24"/>
                <w:szCs w:val="24"/>
              </w:rPr>
            </w:pPr>
            <w:r w:rsidRPr="00407EAB">
              <w:rPr>
                <w:rFonts w:eastAsia="Calibri"/>
                <w:b/>
                <w:bCs/>
                <w:sz w:val="24"/>
                <w:szCs w:val="24"/>
              </w:rPr>
              <w:t>Adverse Benefit Determination Notice</w:t>
            </w:r>
          </w:p>
        </w:tc>
      </w:tr>
      <w:tr w:rsidR="002E468D" w:rsidRPr="00407EAB" w14:paraId="64DA44F3" w14:textId="77777777" w:rsidTr="00407EAB">
        <w:tc>
          <w:tcPr>
            <w:tcW w:w="1887" w:type="dxa"/>
            <w:tcBorders>
              <w:top w:val="single" w:sz="4" w:space="0" w:color="auto"/>
              <w:left w:val="single" w:sz="4" w:space="0" w:color="auto"/>
              <w:bottom w:val="single" w:sz="4" w:space="0" w:color="auto"/>
              <w:right w:val="single" w:sz="4" w:space="0" w:color="auto"/>
            </w:tcBorders>
          </w:tcPr>
          <w:p w14:paraId="7534071D" w14:textId="6C48BC58" w:rsidR="002E468D" w:rsidRPr="00407EAB" w:rsidRDefault="00A80077" w:rsidP="00564A58">
            <w:pPr>
              <w:rPr>
                <w:rFonts w:eastAsia="Calibri"/>
                <w:sz w:val="24"/>
                <w:szCs w:val="24"/>
              </w:rPr>
            </w:pPr>
            <w:r w:rsidRPr="00407EAB">
              <w:rPr>
                <w:rFonts w:eastAsia="Calibri"/>
                <w:sz w:val="24"/>
                <w:szCs w:val="24"/>
              </w:rPr>
              <w:t>16</w:t>
            </w:r>
          </w:p>
        </w:tc>
        <w:tc>
          <w:tcPr>
            <w:tcW w:w="3797" w:type="dxa"/>
            <w:tcBorders>
              <w:top w:val="single" w:sz="4" w:space="0" w:color="auto"/>
              <w:left w:val="single" w:sz="4" w:space="0" w:color="auto"/>
              <w:bottom w:val="single" w:sz="4" w:space="0" w:color="auto"/>
              <w:right w:val="single" w:sz="4" w:space="0" w:color="auto"/>
            </w:tcBorders>
          </w:tcPr>
          <w:p w14:paraId="6801D101" w14:textId="1BD65AC2" w:rsidR="002E468D" w:rsidRPr="00407EAB" w:rsidRDefault="005A1E21" w:rsidP="00FD7B7C">
            <w:pPr>
              <w:rPr>
                <w:rFonts w:ascii="Calibri" w:eastAsia="Calibri" w:hAnsi="Calibri" w:cs="Calibri"/>
                <w:sz w:val="24"/>
                <w:szCs w:val="24"/>
              </w:rPr>
            </w:pPr>
            <w:r w:rsidRPr="00407EAB">
              <w:rPr>
                <w:rFonts w:ascii="Calibri" w:eastAsia="Calibri" w:hAnsi="Calibri" w:cs="Calibri"/>
                <w:sz w:val="24"/>
                <w:szCs w:val="24"/>
              </w:rPr>
              <w:t xml:space="preserve">The CMHSP must provide a beneficiary with a timely and adequate notice of an adverse benefit determination in writing that meet the language and alternative format needs of the </w:t>
            </w:r>
            <w:r w:rsidRPr="00407EAB">
              <w:rPr>
                <w:rFonts w:ascii="Calibri" w:eastAsia="Calibri" w:hAnsi="Calibri" w:cs="Calibri"/>
                <w:sz w:val="24"/>
                <w:szCs w:val="24"/>
              </w:rPr>
              <w:lastRenderedPageBreak/>
              <w:t>member, meaning in a manner and format that may be easily understood, per limited English proficiency, language, and format standards, and that is readily accessible, meaning electronic information and services which comply with modern accessibility standards such as section 508 guidelines, section 504 of the Rehabilitation Act, and W3C's Web Content Accessibility Guidelines (WCAG) 2.0 AA and successor versions, by such beneficiaries and potential beneficiaries when the CMHSP</w:t>
            </w:r>
          </w:p>
        </w:tc>
        <w:tc>
          <w:tcPr>
            <w:tcW w:w="1606" w:type="dxa"/>
            <w:tcBorders>
              <w:top w:val="single" w:sz="4" w:space="0" w:color="auto"/>
              <w:left w:val="single" w:sz="4" w:space="0" w:color="auto"/>
              <w:bottom w:val="single" w:sz="4" w:space="0" w:color="auto"/>
              <w:right w:val="single" w:sz="4" w:space="0" w:color="auto"/>
            </w:tcBorders>
          </w:tcPr>
          <w:p w14:paraId="31F28090" w14:textId="77777777" w:rsidR="007A02BE" w:rsidRPr="00407EAB" w:rsidRDefault="007A02BE" w:rsidP="007A02BE">
            <w:pPr>
              <w:rPr>
                <w:rFonts w:eastAsia="Calibri"/>
                <w:sz w:val="24"/>
                <w:szCs w:val="24"/>
              </w:rPr>
            </w:pPr>
            <w:r w:rsidRPr="00407EAB">
              <w:rPr>
                <w:rFonts w:eastAsia="Calibri"/>
                <w:sz w:val="24"/>
                <w:szCs w:val="24"/>
              </w:rPr>
              <w:lastRenderedPageBreak/>
              <w:t>42 CFR 438.404(a) &amp; (c)(2)</w:t>
            </w:r>
          </w:p>
          <w:p w14:paraId="3F3AD02E" w14:textId="77777777" w:rsidR="007A02BE" w:rsidRPr="00407EAB" w:rsidRDefault="007A02BE" w:rsidP="007A02BE">
            <w:pPr>
              <w:rPr>
                <w:rFonts w:eastAsia="Calibri"/>
                <w:sz w:val="24"/>
                <w:szCs w:val="24"/>
              </w:rPr>
            </w:pPr>
            <w:r w:rsidRPr="00407EAB">
              <w:rPr>
                <w:rFonts w:eastAsia="Calibri"/>
                <w:sz w:val="24"/>
                <w:szCs w:val="24"/>
              </w:rPr>
              <w:t>42 CFR 438.10</w:t>
            </w:r>
          </w:p>
          <w:p w14:paraId="4E515392" w14:textId="77777777" w:rsidR="007A02BE" w:rsidRPr="00407EAB" w:rsidRDefault="007A02BE" w:rsidP="007A02BE">
            <w:pPr>
              <w:rPr>
                <w:rFonts w:eastAsia="Calibri"/>
                <w:sz w:val="24"/>
                <w:szCs w:val="24"/>
              </w:rPr>
            </w:pPr>
            <w:r w:rsidRPr="00407EAB">
              <w:rPr>
                <w:rFonts w:eastAsia="Calibri"/>
                <w:sz w:val="24"/>
                <w:szCs w:val="24"/>
              </w:rPr>
              <w:lastRenderedPageBreak/>
              <w:t xml:space="preserve">42 CFR 438.210(d) &amp; (e) </w:t>
            </w:r>
          </w:p>
          <w:p w14:paraId="20FFE03B" w14:textId="77777777" w:rsidR="007A02BE" w:rsidRPr="00407EAB" w:rsidRDefault="007A02BE" w:rsidP="007A02BE">
            <w:pPr>
              <w:rPr>
                <w:rFonts w:eastAsia="Calibri"/>
                <w:sz w:val="24"/>
                <w:szCs w:val="24"/>
              </w:rPr>
            </w:pPr>
            <w:r w:rsidRPr="00407EAB">
              <w:rPr>
                <w:rFonts w:eastAsia="Calibri"/>
                <w:sz w:val="24"/>
                <w:szCs w:val="24"/>
              </w:rPr>
              <w:t>Contract</w:t>
            </w:r>
          </w:p>
          <w:p w14:paraId="28BBFBBD" w14:textId="134A0942" w:rsidR="002E468D" w:rsidRPr="00407EAB" w:rsidRDefault="007A02BE" w:rsidP="007A02BE">
            <w:pPr>
              <w:rPr>
                <w:rFonts w:eastAsia="Calibri"/>
                <w:sz w:val="24"/>
                <w:szCs w:val="24"/>
              </w:rPr>
            </w:pPr>
            <w:r w:rsidRPr="00407EAB">
              <w:rPr>
                <w:rFonts w:eastAsia="Calibri"/>
                <w:sz w:val="24"/>
                <w:szCs w:val="24"/>
              </w:rPr>
              <w:t>MDHHS Appeal and Grievance Resolution Processes Technical Requirement Revised 3/31/2024</w:t>
            </w:r>
          </w:p>
        </w:tc>
        <w:tc>
          <w:tcPr>
            <w:tcW w:w="3330" w:type="dxa"/>
            <w:tcBorders>
              <w:top w:val="single" w:sz="4" w:space="0" w:color="auto"/>
              <w:left w:val="single" w:sz="4" w:space="0" w:color="auto"/>
              <w:bottom w:val="single" w:sz="4" w:space="0" w:color="auto"/>
              <w:right w:val="single" w:sz="4" w:space="0" w:color="auto"/>
            </w:tcBorders>
          </w:tcPr>
          <w:p w14:paraId="0E4F7F87" w14:textId="77777777" w:rsidR="00774060" w:rsidRPr="00407EAB" w:rsidRDefault="00774060" w:rsidP="00774060">
            <w:pPr>
              <w:rPr>
                <w:sz w:val="24"/>
                <w:szCs w:val="24"/>
              </w:rPr>
            </w:pPr>
            <w:r w:rsidRPr="00407EAB">
              <w:rPr>
                <w:sz w:val="24"/>
                <w:szCs w:val="24"/>
              </w:rPr>
              <w:lastRenderedPageBreak/>
              <w:t>Policies and procedures</w:t>
            </w:r>
          </w:p>
          <w:p w14:paraId="1ADC2454" w14:textId="77777777" w:rsidR="00774060" w:rsidRPr="00407EAB" w:rsidRDefault="00774060" w:rsidP="00774060">
            <w:pPr>
              <w:rPr>
                <w:sz w:val="24"/>
                <w:szCs w:val="24"/>
              </w:rPr>
            </w:pPr>
            <w:r w:rsidRPr="00407EAB">
              <w:rPr>
                <w:sz w:val="24"/>
                <w:szCs w:val="24"/>
              </w:rPr>
              <w:t>Member materials, such as the member handbook</w:t>
            </w:r>
          </w:p>
          <w:p w14:paraId="4EB55C79" w14:textId="0A6A6C88" w:rsidR="002E468D" w:rsidRPr="00407EAB" w:rsidRDefault="00774060" w:rsidP="00774060">
            <w:pPr>
              <w:rPr>
                <w:sz w:val="24"/>
                <w:szCs w:val="24"/>
              </w:rPr>
            </w:pPr>
            <w:r w:rsidRPr="00407EAB">
              <w:rPr>
                <w:sz w:val="24"/>
                <w:szCs w:val="24"/>
              </w:rPr>
              <w:t>Examples of NABDs</w:t>
            </w:r>
          </w:p>
        </w:tc>
        <w:tc>
          <w:tcPr>
            <w:tcW w:w="3780" w:type="dxa"/>
            <w:tcBorders>
              <w:top w:val="single" w:sz="4" w:space="0" w:color="auto"/>
              <w:left w:val="single" w:sz="4" w:space="0" w:color="auto"/>
              <w:bottom w:val="single" w:sz="4" w:space="0" w:color="auto"/>
              <w:right w:val="single" w:sz="4" w:space="0" w:color="auto"/>
            </w:tcBorders>
          </w:tcPr>
          <w:p w14:paraId="1EA96D7E" w14:textId="77777777" w:rsidR="002E468D" w:rsidRPr="00407EAB" w:rsidRDefault="002E468D" w:rsidP="00564A58">
            <w:pPr>
              <w:rPr>
                <w:rFonts w:eastAsia="Calibri"/>
                <w:sz w:val="24"/>
                <w:szCs w:val="24"/>
              </w:rPr>
            </w:pPr>
          </w:p>
        </w:tc>
      </w:tr>
      <w:tr w:rsidR="002E468D" w:rsidRPr="00407EAB" w14:paraId="7CB384A3" w14:textId="77777777" w:rsidTr="00407EAB">
        <w:tc>
          <w:tcPr>
            <w:tcW w:w="1887" w:type="dxa"/>
            <w:tcBorders>
              <w:top w:val="single" w:sz="4" w:space="0" w:color="auto"/>
              <w:left w:val="single" w:sz="4" w:space="0" w:color="auto"/>
              <w:bottom w:val="single" w:sz="4" w:space="0" w:color="auto"/>
              <w:right w:val="single" w:sz="4" w:space="0" w:color="auto"/>
            </w:tcBorders>
          </w:tcPr>
          <w:p w14:paraId="7F84FB5E" w14:textId="3D3FC39D" w:rsidR="002E468D" w:rsidRPr="00407EAB" w:rsidRDefault="00ED0A1B" w:rsidP="00564A58">
            <w:pPr>
              <w:rPr>
                <w:rFonts w:eastAsia="Calibri"/>
                <w:sz w:val="24"/>
                <w:szCs w:val="24"/>
              </w:rPr>
            </w:pPr>
            <w:r w:rsidRPr="00407EAB">
              <w:rPr>
                <w:rFonts w:eastAsia="Calibri"/>
                <w:sz w:val="24"/>
                <w:szCs w:val="24"/>
              </w:rPr>
              <w:t>17</w:t>
            </w:r>
          </w:p>
        </w:tc>
        <w:tc>
          <w:tcPr>
            <w:tcW w:w="3797" w:type="dxa"/>
            <w:tcBorders>
              <w:top w:val="single" w:sz="4" w:space="0" w:color="auto"/>
              <w:left w:val="single" w:sz="4" w:space="0" w:color="auto"/>
              <w:bottom w:val="single" w:sz="4" w:space="0" w:color="auto"/>
              <w:right w:val="single" w:sz="4" w:space="0" w:color="auto"/>
            </w:tcBorders>
          </w:tcPr>
          <w:p w14:paraId="2BAC443A" w14:textId="047D2CD3" w:rsidR="002E468D" w:rsidRPr="00407EAB" w:rsidRDefault="0005683E" w:rsidP="00FD7B7C">
            <w:pPr>
              <w:rPr>
                <w:rFonts w:ascii="Calibri" w:eastAsia="Calibri" w:hAnsi="Calibri" w:cs="Calibri"/>
                <w:sz w:val="24"/>
                <w:szCs w:val="24"/>
              </w:rPr>
            </w:pPr>
            <w:r w:rsidRPr="00407EAB">
              <w:rPr>
                <w:rFonts w:ascii="Calibri" w:eastAsia="Calibri" w:hAnsi="Calibri" w:cs="Calibri"/>
                <w:sz w:val="24"/>
                <w:szCs w:val="24"/>
              </w:rPr>
              <w:t xml:space="preserve">The CMHSP will use the notice of adverse benefit determination template from the MDHHS/PIHP contract ensuring consistency across </w:t>
            </w:r>
            <w:r w:rsidRPr="00407EAB">
              <w:rPr>
                <w:rFonts w:ascii="Calibri" w:eastAsia="Calibri" w:hAnsi="Calibri" w:cs="Calibri"/>
                <w:sz w:val="24"/>
                <w:szCs w:val="24"/>
              </w:rPr>
              <w:lastRenderedPageBreak/>
              <w:t>the region and compliance with 42 CFR 438.404(b).</w:t>
            </w:r>
          </w:p>
        </w:tc>
        <w:tc>
          <w:tcPr>
            <w:tcW w:w="1606" w:type="dxa"/>
            <w:tcBorders>
              <w:top w:val="single" w:sz="4" w:space="0" w:color="auto"/>
              <w:left w:val="single" w:sz="4" w:space="0" w:color="auto"/>
              <w:bottom w:val="single" w:sz="4" w:space="0" w:color="auto"/>
              <w:right w:val="single" w:sz="4" w:space="0" w:color="auto"/>
            </w:tcBorders>
          </w:tcPr>
          <w:p w14:paraId="3E584C5F" w14:textId="77777777" w:rsidR="00CD4386" w:rsidRPr="00407EAB" w:rsidRDefault="00CD4386" w:rsidP="00CD4386">
            <w:pPr>
              <w:rPr>
                <w:rFonts w:eastAsia="Calibri"/>
                <w:sz w:val="24"/>
                <w:szCs w:val="24"/>
              </w:rPr>
            </w:pPr>
            <w:r w:rsidRPr="00407EAB">
              <w:rPr>
                <w:rFonts w:eastAsia="Calibri"/>
                <w:sz w:val="24"/>
                <w:szCs w:val="24"/>
              </w:rPr>
              <w:lastRenderedPageBreak/>
              <w:t xml:space="preserve">42 CFR 438.404(b) </w:t>
            </w:r>
          </w:p>
          <w:p w14:paraId="5C76AF0D" w14:textId="77777777" w:rsidR="00CD4386" w:rsidRPr="00407EAB" w:rsidRDefault="00CD4386" w:rsidP="00CD4386">
            <w:pPr>
              <w:rPr>
                <w:rFonts w:eastAsia="Calibri"/>
                <w:sz w:val="24"/>
                <w:szCs w:val="24"/>
              </w:rPr>
            </w:pPr>
            <w:r w:rsidRPr="00407EAB">
              <w:rPr>
                <w:rFonts w:eastAsia="Calibri"/>
                <w:sz w:val="24"/>
                <w:szCs w:val="24"/>
              </w:rPr>
              <w:t>Contract</w:t>
            </w:r>
          </w:p>
          <w:p w14:paraId="0AC24150" w14:textId="50267E0F" w:rsidR="002E468D" w:rsidRPr="00407EAB" w:rsidRDefault="00CD4386" w:rsidP="00CD4386">
            <w:pPr>
              <w:rPr>
                <w:rFonts w:eastAsia="Calibri"/>
                <w:sz w:val="24"/>
                <w:szCs w:val="24"/>
              </w:rPr>
            </w:pPr>
            <w:r w:rsidRPr="00407EAB">
              <w:rPr>
                <w:rFonts w:eastAsia="Calibri"/>
                <w:sz w:val="24"/>
                <w:szCs w:val="24"/>
              </w:rPr>
              <w:t xml:space="preserve">MDHHS Appeal and </w:t>
            </w:r>
            <w:r w:rsidRPr="00407EAB">
              <w:rPr>
                <w:rFonts w:eastAsia="Calibri"/>
                <w:sz w:val="24"/>
                <w:szCs w:val="24"/>
              </w:rPr>
              <w:lastRenderedPageBreak/>
              <w:t>Grievance Resolution Processes Technical Requirement Revised 3/31/2024</w:t>
            </w:r>
          </w:p>
        </w:tc>
        <w:tc>
          <w:tcPr>
            <w:tcW w:w="3330" w:type="dxa"/>
            <w:tcBorders>
              <w:top w:val="single" w:sz="4" w:space="0" w:color="auto"/>
              <w:left w:val="single" w:sz="4" w:space="0" w:color="auto"/>
              <w:bottom w:val="single" w:sz="4" w:space="0" w:color="auto"/>
              <w:right w:val="single" w:sz="4" w:space="0" w:color="auto"/>
            </w:tcBorders>
          </w:tcPr>
          <w:p w14:paraId="2CE39DFD" w14:textId="77777777" w:rsidR="0001718E" w:rsidRPr="00407EAB" w:rsidRDefault="0001718E" w:rsidP="0001718E">
            <w:pPr>
              <w:rPr>
                <w:sz w:val="24"/>
                <w:szCs w:val="24"/>
              </w:rPr>
            </w:pPr>
            <w:r w:rsidRPr="00407EAB">
              <w:rPr>
                <w:sz w:val="24"/>
                <w:szCs w:val="24"/>
              </w:rPr>
              <w:lastRenderedPageBreak/>
              <w:t>Policies and procedures</w:t>
            </w:r>
          </w:p>
          <w:p w14:paraId="3330CAE1" w14:textId="77777777" w:rsidR="0001718E" w:rsidRPr="00407EAB" w:rsidRDefault="0001718E" w:rsidP="0001718E">
            <w:pPr>
              <w:rPr>
                <w:sz w:val="24"/>
                <w:szCs w:val="24"/>
              </w:rPr>
            </w:pPr>
            <w:r w:rsidRPr="00407EAB">
              <w:rPr>
                <w:sz w:val="24"/>
                <w:szCs w:val="24"/>
              </w:rPr>
              <w:t>Member materials, such as the member handbook</w:t>
            </w:r>
          </w:p>
          <w:p w14:paraId="59503E2D" w14:textId="71E3D6A7" w:rsidR="002E468D" w:rsidRPr="00407EAB" w:rsidRDefault="0001718E" w:rsidP="0001718E">
            <w:pPr>
              <w:rPr>
                <w:sz w:val="24"/>
                <w:szCs w:val="24"/>
              </w:rPr>
            </w:pPr>
            <w:r w:rsidRPr="00407EAB">
              <w:rPr>
                <w:sz w:val="24"/>
                <w:szCs w:val="24"/>
              </w:rPr>
              <w:t>Examples of applicable NABDs</w:t>
            </w:r>
          </w:p>
        </w:tc>
        <w:tc>
          <w:tcPr>
            <w:tcW w:w="3780" w:type="dxa"/>
            <w:tcBorders>
              <w:top w:val="single" w:sz="4" w:space="0" w:color="auto"/>
              <w:left w:val="single" w:sz="4" w:space="0" w:color="auto"/>
              <w:bottom w:val="single" w:sz="4" w:space="0" w:color="auto"/>
              <w:right w:val="single" w:sz="4" w:space="0" w:color="auto"/>
            </w:tcBorders>
          </w:tcPr>
          <w:p w14:paraId="766E3350" w14:textId="77777777" w:rsidR="002E468D" w:rsidRPr="00407EAB" w:rsidRDefault="002E468D" w:rsidP="00564A58">
            <w:pPr>
              <w:rPr>
                <w:rFonts w:eastAsia="Calibri"/>
                <w:sz w:val="24"/>
                <w:szCs w:val="24"/>
              </w:rPr>
            </w:pPr>
          </w:p>
        </w:tc>
      </w:tr>
      <w:tr w:rsidR="002E468D" w:rsidRPr="00407EAB" w14:paraId="3990BA16" w14:textId="77777777" w:rsidTr="00407EAB">
        <w:tc>
          <w:tcPr>
            <w:tcW w:w="1887" w:type="dxa"/>
            <w:tcBorders>
              <w:top w:val="single" w:sz="4" w:space="0" w:color="auto"/>
              <w:left w:val="single" w:sz="4" w:space="0" w:color="auto"/>
              <w:bottom w:val="single" w:sz="4" w:space="0" w:color="auto"/>
              <w:right w:val="single" w:sz="4" w:space="0" w:color="auto"/>
            </w:tcBorders>
          </w:tcPr>
          <w:p w14:paraId="66BB9ECF" w14:textId="1935140C" w:rsidR="002E468D" w:rsidRPr="00407EAB" w:rsidRDefault="004515A2" w:rsidP="00564A58">
            <w:pPr>
              <w:rPr>
                <w:rFonts w:eastAsia="Calibri"/>
                <w:sz w:val="24"/>
                <w:szCs w:val="24"/>
              </w:rPr>
            </w:pPr>
            <w:r w:rsidRPr="00407EAB">
              <w:rPr>
                <w:rFonts w:eastAsia="Calibri"/>
                <w:sz w:val="24"/>
                <w:szCs w:val="24"/>
              </w:rPr>
              <w:t>18</w:t>
            </w:r>
          </w:p>
        </w:tc>
        <w:tc>
          <w:tcPr>
            <w:tcW w:w="3797" w:type="dxa"/>
            <w:tcBorders>
              <w:top w:val="single" w:sz="4" w:space="0" w:color="auto"/>
              <w:left w:val="single" w:sz="4" w:space="0" w:color="auto"/>
              <w:bottom w:val="single" w:sz="4" w:space="0" w:color="auto"/>
              <w:right w:val="single" w:sz="4" w:space="0" w:color="auto"/>
            </w:tcBorders>
          </w:tcPr>
          <w:p w14:paraId="41336290" w14:textId="641A2E61" w:rsidR="00FF6689" w:rsidRPr="00407EAB" w:rsidRDefault="00FF6689" w:rsidP="00FF6689">
            <w:pPr>
              <w:rPr>
                <w:rFonts w:ascii="Calibri" w:eastAsia="Calibri" w:hAnsi="Calibri" w:cs="Calibri"/>
                <w:sz w:val="24"/>
                <w:szCs w:val="24"/>
              </w:rPr>
            </w:pPr>
            <w:r w:rsidRPr="00407EAB">
              <w:rPr>
                <w:rFonts w:ascii="Calibri" w:eastAsia="Calibri" w:hAnsi="Calibri" w:cs="Calibri"/>
                <w:sz w:val="24"/>
                <w:szCs w:val="24"/>
              </w:rPr>
              <w:t xml:space="preserve">The CMHSP must provide a member with </w:t>
            </w:r>
            <w:proofErr w:type="gramStart"/>
            <w:r w:rsidRPr="00407EAB">
              <w:rPr>
                <w:rFonts w:ascii="Calibri" w:eastAsia="Calibri" w:hAnsi="Calibri" w:cs="Calibri"/>
                <w:sz w:val="24"/>
                <w:szCs w:val="24"/>
              </w:rPr>
              <w:t>a notice</w:t>
            </w:r>
            <w:proofErr w:type="gramEnd"/>
            <w:r w:rsidRPr="00407EAB">
              <w:rPr>
                <w:rFonts w:ascii="Calibri" w:eastAsia="Calibri" w:hAnsi="Calibri" w:cs="Calibri"/>
                <w:sz w:val="24"/>
                <w:szCs w:val="24"/>
              </w:rPr>
              <w:t xml:space="preserve"> of an adverse benefit determination when the CMHSP:</w:t>
            </w:r>
          </w:p>
          <w:p w14:paraId="46C846E9" w14:textId="6B590441" w:rsidR="002E468D" w:rsidRPr="00407EAB" w:rsidRDefault="00FF6689" w:rsidP="00FF6689">
            <w:pPr>
              <w:rPr>
                <w:rFonts w:ascii="Calibri" w:eastAsia="Calibri" w:hAnsi="Calibri" w:cs="Calibri"/>
                <w:sz w:val="24"/>
                <w:szCs w:val="24"/>
              </w:rPr>
            </w:pPr>
            <w:r w:rsidRPr="00407EAB">
              <w:rPr>
                <w:rFonts w:ascii="Calibri" w:eastAsia="Calibri" w:hAnsi="Calibri" w:cs="Calibri"/>
                <w:sz w:val="24"/>
                <w:szCs w:val="24"/>
              </w:rPr>
              <w:t>a. denies payment, in whole or in part, on at claim, at the time of any action affecting the claim (meaning on the same date the decision to deny payment is made).</w:t>
            </w:r>
          </w:p>
        </w:tc>
        <w:tc>
          <w:tcPr>
            <w:tcW w:w="1606" w:type="dxa"/>
            <w:tcBorders>
              <w:top w:val="single" w:sz="4" w:space="0" w:color="auto"/>
              <w:left w:val="single" w:sz="4" w:space="0" w:color="auto"/>
              <w:bottom w:val="single" w:sz="4" w:space="0" w:color="auto"/>
              <w:right w:val="single" w:sz="4" w:space="0" w:color="auto"/>
            </w:tcBorders>
          </w:tcPr>
          <w:p w14:paraId="6D910E05" w14:textId="77777777" w:rsidR="00864938" w:rsidRPr="00407EAB" w:rsidRDefault="00864938" w:rsidP="00864938">
            <w:pPr>
              <w:rPr>
                <w:rFonts w:eastAsia="Calibri"/>
                <w:sz w:val="24"/>
                <w:szCs w:val="24"/>
              </w:rPr>
            </w:pPr>
            <w:r w:rsidRPr="00407EAB">
              <w:rPr>
                <w:rFonts w:eastAsia="Calibri"/>
                <w:sz w:val="24"/>
                <w:szCs w:val="24"/>
              </w:rPr>
              <w:t>42 CFR 438.404(a) &amp; (c)(2)</w:t>
            </w:r>
          </w:p>
          <w:p w14:paraId="70D3D844" w14:textId="77777777" w:rsidR="00864938" w:rsidRPr="00407EAB" w:rsidRDefault="00864938" w:rsidP="00864938">
            <w:pPr>
              <w:rPr>
                <w:rFonts w:eastAsia="Calibri"/>
                <w:sz w:val="24"/>
                <w:szCs w:val="24"/>
              </w:rPr>
            </w:pPr>
            <w:r w:rsidRPr="00407EAB">
              <w:rPr>
                <w:rFonts w:eastAsia="Calibri"/>
                <w:sz w:val="24"/>
                <w:szCs w:val="24"/>
              </w:rPr>
              <w:t xml:space="preserve">42 CFR 438.210(d) &amp; (e) </w:t>
            </w:r>
          </w:p>
          <w:p w14:paraId="0A1C8BB0" w14:textId="77777777" w:rsidR="00864938" w:rsidRPr="00407EAB" w:rsidRDefault="00864938" w:rsidP="00864938">
            <w:pPr>
              <w:rPr>
                <w:rFonts w:eastAsia="Calibri"/>
                <w:sz w:val="24"/>
                <w:szCs w:val="24"/>
              </w:rPr>
            </w:pPr>
            <w:r w:rsidRPr="00407EAB">
              <w:rPr>
                <w:rFonts w:eastAsia="Calibri"/>
                <w:sz w:val="24"/>
                <w:szCs w:val="24"/>
              </w:rPr>
              <w:t>Contract</w:t>
            </w:r>
          </w:p>
          <w:p w14:paraId="0C553F13" w14:textId="04279078" w:rsidR="002E468D" w:rsidRPr="00407EAB" w:rsidRDefault="00864938" w:rsidP="00864938">
            <w:pPr>
              <w:rPr>
                <w:rFonts w:eastAsia="Calibri"/>
                <w:sz w:val="24"/>
                <w:szCs w:val="24"/>
              </w:rPr>
            </w:pPr>
            <w:r w:rsidRPr="00407EAB">
              <w:rPr>
                <w:rFonts w:eastAsia="Calibri"/>
                <w:sz w:val="24"/>
                <w:szCs w:val="24"/>
              </w:rPr>
              <w:t xml:space="preserve">MDHHS Appeal and Grievance Resolution Processes Technical </w:t>
            </w:r>
            <w:r w:rsidRPr="00407EAB">
              <w:rPr>
                <w:rFonts w:eastAsia="Calibri"/>
                <w:sz w:val="24"/>
                <w:szCs w:val="24"/>
              </w:rPr>
              <w:lastRenderedPageBreak/>
              <w:t>Requirement Revised 3/31/2024</w:t>
            </w:r>
          </w:p>
        </w:tc>
        <w:tc>
          <w:tcPr>
            <w:tcW w:w="3330" w:type="dxa"/>
            <w:tcBorders>
              <w:top w:val="single" w:sz="4" w:space="0" w:color="auto"/>
              <w:left w:val="single" w:sz="4" w:space="0" w:color="auto"/>
              <w:bottom w:val="single" w:sz="4" w:space="0" w:color="auto"/>
              <w:right w:val="single" w:sz="4" w:space="0" w:color="auto"/>
            </w:tcBorders>
          </w:tcPr>
          <w:p w14:paraId="380549B1" w14:textId="77777777" w:rsidR="00AF78EB" w:rsidRPr="00407EAB" w:rsidRDefault="00AF78EB" w:rsidP="00AF78EB">
            <w:pPr>
              <w:rPr>
                <w:sz w:val="24"/>
                <w:szCs w:val="24"/>
              </w:rPr>
            </w:pPr>
            <w:r w:rsidRPr="00407EAB">
              <w:rPr>
                <w:sz w:val="24"/>
                <w:szCs w:val="24"/>
              </w:rPr>
              <w:lastRenderedPageBreak/>
              <w:t>Policies and procedures</w:t>
            </w:r>
          </w:p>
          <w:p w14:paraId="3DE8CC6A" w14:textId="77777777" w:rsidR="00AF78EB" w:rsidRPr="00407EAB" w:rsidRDefault="00AF78EB" w:rsidP="00AF78EB">
            <w:pPr>
              <w:rPr>
                <w:sz w:val="24"/>
                <w:szCs w:val="24"/>
              </w:rPr>
            </w:pPr>
            <w:r w:rsidRPr="00407EAB">
              <w:rPr>
                <w:sz w:val="24"/>
                <w:szCs w:val="24"/>
              </w:rPr>
              <w:t>Member materials, such as the member handbook</w:t>
            </w:r>
          </w:p>
          <w:p w14:paraId="26F6D26E" w14:textId="77777777" w:rsidR="00AF78EB" w:rsidRPr="00407EAB" w:rsidRDefault="00AF78EB" w:rsidP="00AF78EB">
            <w:pPr>
              <w:rPr>
                <w:sz w:val="24"/>
                <w:szCs w:val="24"/>
              </w:rPr>
            </w:pPr>
            <w:r w:rsidRPr="00407EAB">
              <w:rPr>
                <w:sz w:val="24"/>
                <w:szCs w:val="24"/>
              </w:rPr>
              <w:t>Examples of applicable NABDs</w:t>
            </w:r>
          </w:p>
          <w:p w14:paraId="3D617AFE" w14:textId="65F38A38" w:rsidR="002E468D" w:rsidRPr="00407EAB" w:rsidRDefault="00AF78EB" w:rsidP="00AF78EB">
            <w:pPr>
              <w:rPr>
                <w:sz w:val="24"/>
                <w:szCs w:val="24"/>
              </w:rPr>
            </w:pPr>
            <w:r w:rsidRPr="00407EAB">
              <w:rPr>
                <w:sz w:val="24"/>
                <w:szCs w:val="24"/>
              </w:rPr>
              <w:t>Service Authorization Denial Report</w:t>
            </w:r>
          </w:p>
        </w:tc>
        <w:tc>
          <w:tcPr>
            <w:tcW w:w="3780" w:type="dxa"/>
            <w:tcBorders>
              <w:top w:val="single" w:sz="4" w:space="0" w:color="auto"/>
              <w:left w:val="single" w:sz="4" w:space="0" w:color="auto"/>
              <w:bottom w:val="single" w:sz="4" w:space="0" w:color="auto"/>
              <w:right w:val="single" w:sz="4" w:space="0" w:color="auto"/>
            </w:tcBorders>
          </w:tcPr>
          <w:p w14:paraId="5FB839DD" w14:textId="77777777" w:rsidR="002E468D" w:rsidRPr="00407EAB" w:rsidRDefault="002E468D" w:rsidP="00564A58">
            <w:pPr>
              <w:rPr>
                <w:rFonts w:eastAsia="Calibri"/>
                <w:sz w:val="24"/>
                <w:szCs w:val="24"/>
              </w:rPr>
            </w:pPr>
          </w:p>
        </w:tc>
      </w:tr>
      <w:tr w:rsidR="002E468D" w:rsidRPr="00407EAB" w14:paraId="31281E1A" w14:textId="77777777" w:rsidTr="00407EAB">
        <w:tc>
          <w:tcPr>
            <w:tcW w:w="1887" w:type="dxa"/>
            <w:tcBorders>
              <w:top w:val="single" w:sz="4" w:space="0" w:color="auto"/>
              <w:left w:val="single" w:sz="4" w:space="0" w:color="auto"/>
              <w:bottom w:val="single" w:sz="4" w:space="0" w:color="auto"/>
              <w:right w:val="single" w:sz="4" w:space="0" w:color="auto"/>
            </w:tcBorders>
          </w:tcPr>
          <w:p w14:paraId="2B13361A" w14:textId="3990B23E" w:rsidR="002E468D" w:rsidRPr="00407EAB" w:rsidRDefault="00A50D84" w:rsidP="00564A58">
            <w:pPr>
              <w:rPr>
                <w:rFonts w:eastAsia="Calibri"/>
                <w:sz w:val="24"/>
                <w:szCs w:val="24"/>
              </w:rPr>
            </w:pPr>
            <w:r w:rsidRPr="00407EAB">
              <w:rPr>
                <w:rFonts w:eastAsia="Calibri"/>
                <w:sz w:val="24"/>
                <w:szCs w:val="24"/>
              </w:rPr>
              <w:t>18b.</w:t>
            </w:r>
          </w:p>
        </w:tc>
        <w:tc>
          <w:tcPr>
            <w:tcW w:w="3797" w:type="dxa"/>
            <w:tcBorders>
              <w:top w:val="single" w:sz="4" w:space="0" w:color="auto"/>
              <w:left w:val="single" w:sz="4" w:space="0" w:color="auto"/>
              <w:bottom w:val="single" w:sz="4" w:space="0" w:color="auto"/>
              <w:right w:val="single" w:sz="4" w:space="0" w:color="auto"/>
            </w:tcBorders>
          </w:tcPr>
          <w:p w14:paraId="1B0F43A9" w14:textId="60BD8D96" w:rsidR="002E468D" w:rsidRPr="00407EAB" w:rsidRDefault="00D86BF5" w:rsidP="00FD7B7C">
            <w:pPr>
              <w:rPr>
                <w:rFonts w:ascii="Calibri" w:eastAsia="Calibri" w:hAnsi="Calibri" w:cs="Calibri"/>
                <w:sz w:val="24"/>
                <w:szCs w:val="24"/>
              </w:rPr>
            </w:pPr>
            <w:r w:rsidRPr="00407EAB">
              <w:rPr>
                <w:rFonts w:ascii="Calibri" w:eastAsia="Calibri" w:hAnsi="Calibri" w:cs="Calibri"/>
                <w:sz w:val="24"/>
                <w:szCs w:val="24"/>
              </w:rPr>
              <w:t>b.  reduces or terminates service(s) in the IPOS due to a reduced need must be determined through the person-centered planning process and based on medical necessity. If the individual served does not agree with the reduction of service(s) or termination, the CMHSP must provide notice at the time of review/signing of the IPOS via an Advance Notice of Adverse Benefit Determination as described in the Appeal and Grievance Resolution Process and Technical Requirements, which requires 10 calendar days advance notice prior to the reduction, suspension, or termination of services.</w:t>
            </w:r>
          </w:p>
        </w:tc>
        <w:tc>
          <w:tcPr>
            <w:tcW w:w="1606" w:type="dxa"/>
            <w:tcBorders>
              <w:top w:val="single" w:sz="4" w:space="0" w:color="auto"/>
              <w:left w:val="single" w:sz="4" w:space="0" w:color="auto"/>
              <w:bottom w:val="single" w:sz="4" w:space="0" w:color="auto"/>
              <w:right w:val="single" w:sz="4" w:space="0" w:color="auto"/>
            </w:tcBorders>
          </w:tcPr>
          <w:p w14:paraId="219C5585" w14:textId="77777777" w:rsidR="002C6973" w:rsidRPr="00407EAB" w:rsidRDefault="002C6973" w:rsidP="002C6973">
            <w:pPr>
              <w:rPr>
                <w:rFonts w:eastAsia="Calibri"/>
                <w:sz w:val="24"/>
                <w:szCs w:val="24"/>
              </w:rPr>
            </w:pPr>
            <w:r w:rsidRPr="00407EAB">
              <w:rPr>
                <w:rFonts w:eastAsia="Calibri"/>
                <w:sz w:val="24"/>
                <w:szCs w:val="24"/>
              </w:rPr>
              <w:t xml:space="preserve">42 CFR 438.404(a) &amp; (c)(2) </w:t>
            </w:r>
          </w:p>
          <w:p w14:paraId="33A3776C" w14:textId="0589899D" w:rsidR="002E468D" w:rsidRPr="00407EAB" w:rsidRDefault="002C6973" w:rsidP="002C6973">
            <w:pPr>
              <w:rPr>
                <w:rFonts w:eastAsia="Calibri"/>
                <w:sz w:val="24"/>
                <w:szCs w:val="24"/>
              </w:rPr>
            </w:pPr>
            <w:r w:rsidRPr="00407EAB">
              <w:rPr>
                <w:rFonts w:eastAsia="Calibri"/>
                <w:sz w:val="24"/>
                <w:szCs w:val="24"/>
              </w:rPr>
              <w:t>MDHHS Person-Centered Planning Policy Revised 3/31/2024, IV(b)(4)</w:t>
            </w:r>
          </w:p>
        </w:tc>
        <w:tc>
          <w:tcPr>
            <w:tcW w:w="3330" w:type="dxa"/>
            <w:tcBorders>
              <w:top w:val="single" w:sz="4" w:space="0" w:color="auto"/>
              <w:left w:val="single" w:sz="4" w:space="0" w:color="auto"/>
              <w:bottom w:val="single" w:sz="4" w:space="0" w:color="auto"/>
              <w:right w:val="single" w:sz="4" w:space="0" w:color="auto"/>
            </w:tcBorders>
          </w:tcPr>
          <w:p w14:paraId="0439228D" w14:textId="77777777" w:rsidR="002965F5" w:rsidRPr="00407EAB" w:rsidRDefault="002965F5" w:rsidP="002965F5">
            <w:pPr>
              <w:rPr>
                <w:sz w:val="24"/>
                <w:szCs w:val="24"/>
              </w:rPr>
            </w:pPr>
            <w:r w:rsidRPr="00407EAB">
              <w:rPr>
                <w:sz w:val="24"/>
                <w:szCs w:val="24"/>
              </w:rPr>
              <w:t>Policies and procedures</w:t>
            </w:r>
          </w:p>
          <w:p w14:paraId="1EEF2EB3" w14:textId="77777777" w:rsidR="002965F5" w:rsidRPr="00407EAB" w:rsidRDefault="002965F5" w:rsidP="002965F5">
            <w:pPr>
              <w:rPr>
                <w:sz w:val="24"/>
                <w:szCs w:val="24"/>
              </w:rPr>
            </w:pPr>
            <w:r w:rsidRPr="00407EAB">
              <w:rPr>
                <w:sz w:val="24"/>
                <w:szCs w:val="24"/>
              </w:rPr>
              <w:t>Member materials, such as the member handbook</w:t>
            </w:r>
          </w:p>
          <w:p w14:paraId="58DF5AB3" w14:textId="77777777" w:rsidR="002965F5" w:rsidRPr="00407EAB" w:rsidRDefault="002965F5" w:rsidP="002965F5">
            <w:pPr>
              <w:rPr>
                <w:sz w:val="24"/>
                <w:szCs w:val="24"/>
              </w:rPr>
            </w:pPr>
            <w:r w:rsidRPr="00407EAB">
              <w:rPr>
                <w:sz w:val="24"/>
                <w:szCs w:val="24"/>
              </w:rPr>
              <w:t>Examples of applicable NABDs</w:t>
            </w:r>
          </w:p>
          <w:p w14:paraId="21293996" w14:textId="0BA75E6C" w:rsidR="002E468D" w:rsidRPr="00407EAB" w:rsidRDefault="002965F5" w:rsidP="002965F5">
            <w:pPr>
              <w:rPr>
                <w:sz w:val="24"/>
                <w:szCs w:val="24"/>
              </w:rPr>
            </w:pPr>
            <w:r w:rsidRPr="00407EAB">
              <w:rPr>
                <w:sz w:val="24"/>
                <w:szCs w:val="24"/>
              </w:rPr>
              <w:t>Service Authorization Denial Report</w:t>
            </w:r>
          </w:p>
        </w:tc>
        <w:tc>
          <w:tcPr>
            <w:tcW w:w="3780" w:type="dxa"/>
            <w:tcBorders>
              <w:top w:val="single" w:sz="4" w:space="0" w:color="auto"/>
              <w:left w:val="single" w:sz="4" w:space="0" w:color="auto"/>
              <w:bottom w:val="single" w:sz="4" w:space="0" w:color="auto"/>
              <w:right w:val="single" w:sz="4" w:space="0" w:color="auto"/>
            </w:tcBorders>
          </w:tcPr>
          <w:p w14:paraId="4592F0AE" w14:textId="77777777" w:rsidR="002E468D" w:rsidRPr="00407EAB" w:rsidRDefault="002E468D" w:rsidP="00564A58">
            <w:pPr>
              <w:rPr>
                <w:rFonts w:eastAsia="Calibri"/>
                <w:sz w:val="24"/>
                <w:szCs w:val="24"/>
              </w:rPr>
            </w:pPr>
          </w:p>
        </w:tc>
      </w:tr>
      <w:tr w:rsidR="002E468D" w:rsidRPr="00407EAB" w14:paraId="2F8F9CD8" w14:textId="77777777" w:rsidTr="00407EAB">
        <w:tc>
          <w:tcPr>
            <w:tcW w:w="1887" w:type="dxa"/>
            <w:tcBorders>
              <w:top w:val="single" w:sz="4" w:space="0" w:color="auto"/>
              <w:left w:val="single" w:sz="4" w:space="0" w:color="auto"/>
              <w:bottom w:val="single" w:sz="4" w:space="0" w:color="auto"/>
              <w:right w:val="single" w:sz="4" w:space="0" w:color="auto"/>
            </w:tcBorders>
          </w:tcPr>
          <w:p w14:paraId="44400D18" w14:textId="31110258" w:rsidR="002E468D" w:rsidRPr="00407EAB" w:rsidRDefault="00A50D84" w:rsidP="00564A58">
            <w:pPr>
              <w:rPr>
                <w:rFonts w:eastAsia="Calibri"/>
                <w:sz w:val="24"/>
                <w:szCs w:val="24"/>
              </w:rPr>
            </w:pPr>
            <w:r w:rsidRPr="00407EAB">
              <w:rPr>
                <w:rFonts w:eastAsia="Calibri"/>
                <w:sz w:val="24"/>
                <w:szCs w:val="24"/>
              </w:rPr>
              <w:lastRenderedPageBreak/>
              <w:t>1</w:t>
            </w:r>
            <w:r w:rsidR="005958C3" w:rsidRPr="00407EAB">
              <w:rPr>
                <w:rFonts w:eastAsia="Calibri"/>
                <w:sz w:val="24"/>
                <w:szCs w:val="24"/>
              </w:rPr>
              <w:t>8c.</w:t>
            </w:r>
          </w:p>
        </w:tc>
        <w:tc>
          <w:tcPr>
            <w:tcW w:w="3797" w:type="dxa"/>
            <w:tcBorders>
              <w:top w:val="single" w:sz="4" w:space="0" w:color="auto"/>
              <w:left w:val="single" w:sz="4" w:space="0" w:color="auto"/>
              <w:bottom w:val="single" w:sz="4" w:space="0" w:color="auto"/>
              <w:right w:val="single" w:sz="4" w:space="0" w:color="auto"/>
            </w:tcBorders>
          </w:tcPr>
          <w:p w14:paraId="68432809" w14:textId="51F67960" w:rsidR="002E468D" w:rsidRPr="00407EAB" w:rsidRDefault="00A50D84" w:rsidP="00FD7B7C">
            <w:pPr>
              <w:rPr>
                <w:rFonts w:ascii="Calibri" w:eastAsia="Calibri" w:hAnsi="Calibri" w:cs="Calibri"/>
                <w:sz w:val="24"/>
                <w:szCs w:val="24"/>
              </w:rPr>
            </w:pPr>
            <w:r w:rsidRPr="00407EAB">
              <w:rPr>
                <w:rFonts w:ascii="Calibri" w:eastAsia="Calibri" w:hAnsi="Calibri" w:cs="Calibri"/>
                <w:sz w:val="24"/>
                <w:szCs w:val="24"/>
              </w:rPr>
              <w:t>c. denies a standard service authorization request or authorizes a service in an amount, duration, or scope that is less than requested in a standard service authorization request, within 14 calendar days after receiving the request for service.</w:t>
            </w:r>
          </w:p>
        </w:tc>
        <w:tc>
          <w:tcPr>
            <w:tcW w:w="1606" w:type="dxa"/>
            <w:tcBorders>
              <w:top w:val="single" w:sz="4" w:space="0" w:color="auto"/>
              <w:left w:val="single" w:sz="4" w:space="0" w:color="auto"/>
              <w:bottom w:val="single" w:sz="4" w:space="0" w:color="auto"/>
              <w:right w:val="single" w:sz="4" w:space="0" w:color="auto"/>
            </w:tcBorders>
          </w:tcPr>
          <w:p w14:paraId="0FB5EB0E" w14:textId="77777777" w:rsidR="00420ED5" w:rsidRPr="00407EAB" w:rsidRDefault="00420ED5" w:rsidP="00420ED5">
            <w:pPr>
              <w:rPr>
                <w:rFonts w:eastAsia="Calibri"/>
                <w:sz w:val="24"/>
                <w:szCs w:val="24"/>
              </w:rPr>
            </w:pPr>
            <w:r w:rsidRPr="00407EAB">
              <w:rPr>
                <w:rFonts w:eastAsia="Calibri"/>
                <w:sz w:val="24"/>
                <w:szCs w:val="24"/>
              </w:rPr>
              <w:t>42 CFR 438.404(a) &amp; (c)(3)</w:t>
            </w:r>
          </w:p>
          <w:p w14:paraId="51074230" w14:textId="77777777" w:rsidR="00420ED5" w:rsidRPr="00407EAB" w:rsidRDefault="00420ED5" w:rsidP="00420ED5">
            <w:pPr>
              <w:rPr>
                <w:rFonts w:eastAsia="Calibri"/>
                <w:sz w:val="24"/>
                <w:szCs w:val="24"/>
              </w:rPr>
            </w:pPr>
            <w:r w:rsidRPr="00407EAB">
              <w:rPr>
                <w:rFonts w:eastAsia="Calibri"/>
                <w:sz w:val="24"/>
                <w:szCs w:val="24"/>
              </w:rPr>
              <w:t>42 CFR 438.210(c) &amp; (d)(1)</w:t>
            </w:r>
          </w:p>
          <w:p w14:paraId="1E831DEE" w14:textId="77777777" w:rsidR="00420ED5" w:rsidRPr="00407EAB" w:rsidRDefault="00420ED5" w:rsidP="00420ED5">
            <w:pPr>
              <w:rPr>
                <w:rFonts w:eastAsia="Calibri"/>
                <w:sz w:val="24"/>
                <w:szCs w:val="24"/>
              </w:rPr>
            </w:pPr>
            <w:r w:rsidRPr="00407EAB">
              <w:rPr>
                <w:rFonts w:eastAsia="Calibri"/>
                <w:sz w:val="24"/>
                <w:szCs w:val="24"/>
              </w:rPr>
              <w:t>Contract</w:t>
            </w:r>
          </w:p>
          <w:p w14:paraId="7363C4B2" w14:textId="271FFBEB" w:rsidR="002E468D" w:rsidRPr="00407EAB" w:rsidRDefault="00420ED5" w:rsidP="00420ED5">
            <w:pPr>
              <w:rPr>
                <w:rFonts w:eastAsia="Calibri"/>
                <w:sz w:val="24"/>
                <w:szCs w:val="24"/>
              </w:rPr>
            </w:pPr>
            <w:r w:rsidRPr="00407EAB">
              <w:rPr>
                <w:rFonts w:eastAsia="Calibri"/>
                <w:sz w:val="24"/>
                <w:szCs w:val="24"/>
              </w:rPr>
              <w:t>MDHHS Appeal and Grievance Resolution Processes Technical Requirement Revised 3/31/2024</w:t>
            </w:r>
          </w:p>
        </w:tc>
        <w:tc>
          <w:tcPr>
            <w:tcW w:w="3330" w:type="dxa"/>
            <w:tcBorders>
              <w:top w:val="single" w:sz="4" w:space="0" w:color="auto"/>
              <w:left w:val="single" w:sz="4" w:space="0" w:color="auto"/>
              <w:bottom w:val="single" w:sz="4" w:space="0" w:color="auto"/>
              <w:right w:val="single" w:sz="4" w:space="0" w:color="auto"/>
            </w:tcBorders>
          </w:tcPr>
          <w:p w14:paraId="3AAD2F43" w14:textId="77777777" w:rsidR="001F2737" w:rsidRPr="00407EAB" w:rsidRDefault="001F2737" w:rsidP="001F2737">
            <w:pPr>
              <w:rPr>
                <w:sz w:val="24"/>
                <w:szCs w:val="24"/>
              </w:rPr>
            </w:pPr>
            <w:r w:rsidRPr="00407EAB">
              <w:rPr>
                <w:sz w:val="24"/>
                <w:szCs w:val="24"/>
              </w:rPr>
              <w:t>Policies and procedures</w:t>
            </w:r>
          </w:p>
          <w:p w14:paraId="20FAEC51" w14:textId="77777777" w:rsidR="001F2737" w:rsidRPr="00407EAB" w:rsidRDefault="001F2737" w:rsidP="001F2737">
            <w:pPr>
              <w:rPr>
                <w:sz w:val="24"/>
                <w:szCs w:val="24"/>
              </w:rPr>
            </w:pPr>
            <w:r w:rsidRPr="00407EAB">
              <w:rPr>
                <w:sz w:val="24"/>
                <w:szCs w:val="24"/>
              </w:rPr>
              <w:t>Member materials, such as the member handbook</w:t>
            </w:r>
          </w:p>
          <w:p w14:paraId="5548A422" w14:textId="77777777" w:rsidR="001F2737" w:rsidRPr="00407EAB" w:rsidRDefault="001F2737" w:rsidP="001F2737">
            <w:pPr>
              <w:rPr>
                <w:sz w:val="24"/>
                <w:szCs w:val="24"/>
              </w:rPr>
            </w:pPr>
            <w:r w:rsidRPr="00407EAB">
              <w:rPr>
                <w:sz w:val="24"/>
                <w:szCs w:val="24"/>
              </w:rPr>
              <w:t>Examples of applicable NABDs</w:t>
            </w:r>
          </w:p>
          <w:p w14:paraId="557DE24A" w14:textId="5ECD9BD8" w:rsidR="002E468D" w:rsidRPr="00407EAB" w:rsidRDefault="001F2737" w:rsidP="001F2737">
            <w:pPr>
              <w:rPr>
                <w:sz w:val="24"/>
                <w:szCs w:val="24"/>
              </w:rPr>
            </w:pPr>
            <w:r w:rsidRPr="00407EAB">
              <w:rPr>
                <w:sz w:val="24"/>
                <w:szCs w:val="24"/>
              </w:rPr>
              <w:t>Service Authorization Denial Report</w:t>
            </w:r>
          </w:p>
        </w:tc>
        <w:tc>
          <w:tcPr>
            <w:tcW w:w="3780" w:type="dxa"/>
            <w:tcBorders>
              <w:top w:val="single" w:sz="4" w:space="0" w:color="auto"/>
              <w:left w:val="single" w:sz="4" w:space="0" w:color="auto"/>
              <w:bottom w:val="single" w:sz="4" w:space="0" w:color="auto"/>
              <w:right w:val="single" w:sz="4" w:space="0" w:color="auto"/>
            </w:tcBorders>
          </w:tcPr>
          <w:p w14:paraId="595F1403" w14:textId="77777777" w:rsidR="002E468D" w:rsidRPr="00407EAB" w:rsidRDefault="002E468D" w:rsidP="00564A58">
            <w:pPr>
              <w:rPr>
                <w:rFonts w:eastAsia="Calibri"/>
                <w:sz w:val="24"/>
                <w:szCs w:val="24"/>
              </w:rPr>
            </w:pPr>
          </w:p>
        </w:tc>
      </w:tr>
      <w:tr w:rsidR="002965F5" w:rsidRPr="00407EAB" w14:paraId="21F871D0" w14:textId="77777777" w:rsidTr="00407EAB">
        <w:tc>
          <w:tcPr>
            <w:tcW w:w="1887" w:type="dxa"/>
            <w:tcBorders>
              <w:top w:val="single" w:sz="4" w:space="0" w:color="auto"/>
              <w:left w:val="single" w:sz="4" w:space="0" w:color="auto"/>
              <w:bottom w:val="single" w:sz="4" w:space="0" w:color="auto"/>
              <w:right w:val="single" w:sz="4" w:space="0" w:color="auto"/>
            </w:tcBorders>
          </w:tcPr>
          <w:p w14:paraId="38113B7B" w14:textId="1A10D97A" w:rsidR="002965F5" w:rsidRPr="00407EAB" w:rsidRDefault="00654876" w:rsidP="00564A58">
            <w:pPr>
              <w:rPr>
                <w:rFonts w:eastAsia="Calibri"/>
                <w:sz w:val="24"/>
                <w:szCs w:val="24"/>
              </w:rPr>
            </w:pPr>
            <w:r w:rsidRPr="00407EAB">
              <w:rPr>
                <w:rFonts w:eastAsia="Calibri"/>
                <w:sz w:val="24"/>
                <w:szCs w:val="24"/>
              </w:rPr>
              <w:t>18d.</w:t>
            </w:r>
          </w:p>
        </w:tc>
        <w:tc>
          <w:tcPr>
            <w:tcW w:w="3797" w:type="dxa"/>
            <w:tcBorders>
              <w:top w:val="single" w:sz="4" w:space="0" w:color="auto"/>
              <w:left w:val="single" w:sz="4" w:space="0" w:color="auto"/>
              <w:bottom w:val="single" w:sz="4" w:space="0" w:color="auto"/>
              <w:right w:val="single" w:sz="4" w:space="0" w:color="auto"/>
            </w:tcBorders>
          </w:tcPr>
          <w:p w14:paraId="0823A6D1" w14:textId="5F4FEA7F" w:rsidR="002965F5" w:rsidRPr="00407EAB" w:rsidRDefault="00654876" w:rsidP="00FD7B7C">
            <w:pPr>
              <w:rPr>
                <w:rFonts w:ascii="Calibri" w:eastAsia="Calibri" w:hAnsi="Calibri" w:cs="Calibri"/>
                <w:sz w:val="24"/>
                <w:szCs w:val="24"/>
              </w:rPr>
            </w:pPr>
            <w:r w:rsidRPr="00407EAB">
              <w:rPr>
                <w:rFonts w:ascii="Calibri" w:eastAsia="Calibri" w:hAnsi="Calibri" w:cs="Calibri"/>
                <w:sz w:val="24"/>
                <w:szCs w:val="24"/>
              </w:rPr>
              <w:t xml:space="preserve">d. denies an expedited service authorization request or authorizes a service in an amount, duration, or scope that is less than requested in </w:t>
            </w:r>
            <w:r w:rsidRPr="00407EAB">
              <w:rPr>
                <w:rFonts w:ascii="Calibri" w:eastAsia="Calibri" w:hAnsi="Calibri" w:cs="Calibri"/>
                <w:sz w:val="24"/>
                <w:szCs w:val="24"/>
              </w:rPr>
              <w:lastRenderedPageBreak/>
              <w:t>an expedited service authorization request, within 72 hours after receiving the request for service.</w:t>
            </w:r>
          </w:p>
        </w:tc>
        <w:tc>
          <w:tcPr>
            <w:tcW w:w="1606" w:type="dxa"/>
            <w:tcBorders>
              <w:top w:val="single" w:sz="4" w:space="0" w:color="auto"/>
              <w:left w:val="single" w:sz="4" w:space="0" w:color="auto"/>
              <w:bottom w:val="single" w:sz="4" w:space="0" w:color="auto"/>
              <w:right w:val="single" w:sz="4" w:space="0" w:color="auto"/>
            </w:tcBorders>
          </w:tcPr>
          <w:p w14:paraId="378CAA8D" w14:textId="77777777" w:rsidR="004A0CA3" w:rsidRPr="00407EAB" w:rsidRDefault="004A0CA3" w:rsidP="004A0CA3">
            <w:pPr>
              <w:rPr>
                <w:rFonts w:eastAsia="Calibri"/>
                <w:sz w:val="24"/>
                <w:szCs w:val="24"/>
              </w:rPr>
            </w:pPr>
            <w:r w:rsidRPr="00407EAB">
              <w:rPr>
                <w:rFonts w:eastAsia="Calibri"/>
                <w:sz w:val="24"/>
                <w:szCs w:val="24"/>
              </w:rPr>
              <w:lastRenderedPageBreak/>
              <w:t>42 CFR 438.404(a) &amp; (c)(3)</w:t>
            </w:r>
          </w:p>
          <w:p w14:paraId="2A77B160" w14:textId="77777777" w:rsidR="004A0CA3" w:rsidRPr="00407EAB" w:rsidRDefault="004A0CA3" w:rsidP="004A0CA3">
            <w:pPr>
              <w:rPr>
                <w:rFonts w:eastAsia="Calibri"/>
                <w:sz w:val="24"/>
                <w:szCs w:val="24"/>
              </w:rPr>
            </w:pPr>
            <w:r w:rsidRPr="00407EAB">
              <w:rPr>
                <w:rFonts w:eastAsia="Calibri"/>
                <w:sz w:val="24"/>
                <w:szCs w:val="24"/>
              </w:rPr>
              <w:lastRenderedPageBreak/>
              <w:t>42 CFR 438.210(c) &amp; (d)(2)</w:t>
            </w:r>
          </w:p>
          <w:p w14:paraId="4CDC74A9" w14:textId="77777777" w:rsidR="004A0CA3" w:rsidRPr="00407EAB" w:rsidRDefault="004A0CA3" w:rsidP="004A0CA3">
            <w:pPr>
              <w:rPr>
                <w:rFonts w:eastAsia="Calibri"/>
                <w:sz w:val="24"/>
                <w:szCs w:val="24"/>
              </w:rPr>
            </w:pPr>
            <w:r w:rsidRPr="00407EAB">
              <w:rPr>
                <w:rFonts w:eastAsia="Calibri"/>
                <w:sz w:val="24"/>
                <w:szCs w:val="24"/>
              </w:rPr>
              <w:t>Contract</w:t>
            </w:r>
          </w:p>
          <w:p w14:paraId="5AC35E31" w14:textId="4074477E" w:rsidR="002965F5" w:rsidRPr="00407EAB" w:rsidRDefault="004A0CA3" w:rsidP="004A0CA3">
            <w:pPr>
              <w:rPr>
                <w:rFonts w:eastAsia="Calibri"/>
                <w:sz w:val="24"/>
                <w:szCs w:val="24"/>
              </w:rPr>
            </w:pPr>
            <w:r w:rsidRPr="00407EAB">
              <w:rPr>
                <w:rFonts w:eastAsia="Calibri"/>
                <w:sz w:val="24"/>
                <w:szCs w:val="24"/>
              </w:rPr>
              <w:t>MDHHS Appeal and Grievance Resolution Processes Technical Requirement Revised 3/31/2024</w:t>
            </w:r>
          </w:p>
        </w:tc>
        <w:tc>
          <w:tcPr>
            <w:tcW w:w="3330" w:type="dxa"/>
            <w:tcBorders>
              <w:top w:val="single" w:sz="4" w:space="0" w:color="auto"/>
              <w:left w:val="single" w:sz="4" w:space="0" w:color="auto"/>
              <w:bottom w:val="single" w:sz="4" w:space="0" w:color="auto"/>
              <w:right w:val="single" w:sz="4" w:space="0" w:color="auto"/>
            </w:tcBorders>
          </w:tcPr>
          <w:p w14:paraId="3B2B03EC" w14:textId="77777777" w:rsidR="008E0EA2" w:rsidRPr="00407EAB" w:rsidRDefault="008E0EA2" w:rsidP="008E0EA2">
            <w:pPr>
              <w:rPr>
                <w:sz w:val="24"/>
                <w:szCs w:val="24"/>
              </w:rPr>
            </w:pPr>
            <w:r w:rsidRPr="00407EAB">
              <w:rPr>
                <w:sz w:val="24"/>
                <w:szCs w:val="24"/>
              </w:rPr>
              <w:lastRenderedPageBreak/>
              <w:t>Policies and procedures</w:t>
            </w:r>
          </w:p>
          <w:p w14:paraId="7C4246C7" w14:textId="77777777" w:rsidR="008E0EA2" w:rsidRPr="00407EAB" w:rsidRDefault="008E0EA2" w:rsidP="008E0EA2">
            <w:pPr>
              <w:rPr>
                <w:sz w:val="24"/>
                <w:szCs w:val="24"/>
              </w:rPr>
            </w:pPr>
            <w:r w:rsidRPr="00407EAB">
              <w:rPr>
                <w:sz w:val="24"/>
                <w:szCs w:val="24"/>
              </w:rPr>
              <w:t>Member materials, such as the member handbook</w:t>
            </w:r>
          </w:p>
          <w:p w14:paraId="15A23C87" w14:textId="77777777" w:rsidR="008E0EA2" w:rsidRPr="00407EAB" w:rsidRDefault="008E0EA2" w:rsidP="008E0EA2">
            <w:pPr>
              <w:rPr>
                <w:sz w:val="24"/>
                <w:szCs w:val="24"/>
              </w:rPr>
            </w:pPr>
            <w:r w:rsidRPr="00407EAB">
              <w:rPr>
                <w:sz w:val="24"/>
                <w:szCs w:val="24"/>
              </w:rPr>
              <w:lastRenderedPageBreak/>
              <w:t>Examples of applicable NABDs</w:t>
            </w:r>
          </w:p>
          <w:p w14:paraId="14015578" w14:textId="0BF8C0D1" w:rsidR="002965F5" w:rsidRPr="00407EAB" w:rsidRDefault="008E0EA2" w:rsidP="008E0EA2">
            <w:pPr>
              <w:rPr>
                <w:sz w:val="24"/>
                <w:szCs w:val="24"/>
              </w:rPr>
            </w:pPr>
            <w:r w:rsidRPr="00407EAB">
              <w:rPr>
                <w:sz w:val="24"/>
                <w:szCs w:val="24"/>
              </w:rPr>
              <w:t>Service Authorization Denial Report</w:t>
            </w:r>
          </w:p>
        </w:tc>
        <w:tc>
          <w:tcPr>
            <w:tcW w:w="3780" w:type="dxa"/>
            <w:tcBorders>
              <w:top w:val="single" w:sz="4" w:space="0" w:color="auto"/>
              <w:left w:val="single" w:sz="4" w:space="0" w:color="auto"/>
              <w:bottom w:val="single" w:sz="4" w:space="0" w:color="auto"/>
              <w:right w:val="single" w:sz="4" w:space="0" w:color="auto"/>
            </w:tcBorders>
          </w:tcPr>
          <w:p w14:paraId="1238A401" w14:textId="77777777" w:rsidR="002965F5" w:rsidRPr="00407EAB" w:rsidRDefault="002965F5" w:rsidP="00564A58">
            <w:pPr>
              <w:rPr>
                <w:rFonts w:eastAsia="Calibri"/>
                <w:sz w:val="24"/>
                <w:szCs w:val="24"/>
              </w:rPr>
            </w:pPr>
          </w:p>
        </w:tc>
      </w:tr>
      <w:tr w:rsidR="002965F5" w:rsidRPr="00407EAB" w14:paraId="64106884" w14:textId="77777777" w:rsidTr="00407EAB">
        <w:tc>
          <w:tcPr>
            <w:tcW w:w="1887" w:type="dxa"/>
            <w:tcBorders>
              <w:top w:val="single" w:sz="4" w:space="0" w:color="auto"/>
              <w:left w:val="single" w:sz="4" w:space="0" w:color="auto"/>
              <w:bottom w:val="single" w:sz="4" w:space="0" w:color="auto"/>
              <w:right w:val="single" w:sz="4" w:space="0" w:color="auto"/>
            </w:tcBorders>
          </w:tcPr>
          <w:p w14:paraId="36533A81" w14:textId="59E2846E" w:rsidR="002965F5" w:rsidRPr="00407EAB" w:rsidRDefault="00022D33" w:rsidP="00564A58">
            <w:pPr>
              <w:rPr>
                <w:rFonts w:eastAsia="Calibri"/>
                <w:sz w:val="24"/>
                <w:szCs w:val="24"/>
              </w:rPr>
            </w:pPr>
            <w:r w:rsidRPr="00407EAB">
              <w:rPr>
                <w:rFonts w:eastAsia="Calibri"/>
                <w:sz w:val="24"/>
                <w:szCs w:val="24"/>
              </w:rPr>
              <w:t>18e.</w:t>
            </w:r>
          </w:p>
        </w:tc>
        <w:tc>
          <w:tcPr>
            <w:tcW w:w="3797" w:type="dxa"/>
            <w:tcBorders>
              <w:top w:val="single" w:sz="4" w:space="0" w:color="auto"/>
              <w:left w:val="single" w:sz="4" w:space="0" w:color="auto"/>
              <w:bottom w:val="single" w:sz="4" w:space="0" w:color="auto"/>
              <w:right w:val="single" w:sz="4" w:space="0" w:color="auto"/>
            </w:tcBorders>
          </w:tcPr>
          <w:p w14:paraId="31F835EA" w14:textId="41689418" w:rsidR="002965F5" w:rsidRPr="00407EAB" w:rsidRDefault="00022D33" w:rsidP="00FD7B7C">
            <w:pPr>
              <w:rPr>
                <w:rFonts w:ascii="Calibri" w:eastAsia="Calibri" w:hAnsi="Calibri" w:cs="Calibri"/>
                <w:sz w:val="24"/>
                <w:szCs w:val="24"/>
              </w:rPr>
            </w:pPr>
            <w:r w:rsidRPr="00407EAB">
              <w:rPr>
                <w:rFonts w:ascii="Calibri" w:eastAsia="Calibri" w:hAnsi="Calibri" w:cs="Calibri"/>
                <w:sz w:val="24"/>
                <w:szCs w:val="24"/>
              </w:rPr>
              <w:t>e.</w:t>
            </w:r>
            <w:r w:rsidRPr="00407EAB">
              <w:rPr>
                <w:sz w:val="24"/>
                <w:szCs w:val="24"/>
              </w:rPr>
              <w:t xml:space="preserve"> </w:t>
            </w:r>
            <w:r w:rsidRPr="00407EAB">
              <w:rPr>
                <w:rFonts w:ascii="Calibri" w:eastAsia="Calibri" w:hAnsi="Calibri" w:cs="Calibri"/>
                <w:sz w:val="24"/>
                <w:szCs w:val="24"/>
              </w:rPr>
              <w:t>terminates, suspends, or reduces previously authorized services, at least 10 calendar days before the date of termination, suspension, or reduction.</w:t>
            </w:r>
          </w:p>
        </w:tc>
        <w:tc>
          <w:tcPr>
            <w:tcW w:w="1606" w:type="dxa"/>
            <w:tcBorders>
              <w:top w:val="single" w:sz="4" w:space="0" w:color="auto"/>
              <w:left w:val="single" w:sz="4" w:space="0" w:color="auto"/>
              <w:bottom w:val="single" w:sz="4" w:space="0" w:color="auto"/>
              <w:right w:val="single" w:sz="4" w:space="0" w:color="auto"/>
            </w:tcBorders>
          </w:tcPr>
          <w:p w14:paraId="5EAAAF0D" w14:textId="77777777" w:rsidR="00210283" w:rsidRPr="00407EAB" w:rsidRDefault="00210283" w:rsidP="00210283">
            <w:pPr>
              <w:rPr>
                <w:rFonts w:eastAsia="Calibri"/>
                <w:sz w:val="24"/>
                <w:szCs w:val="24"/>
              </w:rPr>
            </w:pPr>
            <w:r w:rsidRPr="00407EAB">
              <w:rPr>
                <w:rFonts w:eastAsia="Calibri"/>
                <w:sz w:val="24"/>
                <w:szCs w:val="24"/>
              </w:rPr>
              <w:t>42 CFR 438.404(a) &amp; (c)(1)</w:t>
            </w:r>
          </w:p>
          <w:p w14:paraId="550A74B1" w14:textId="77777777" w:rsidR="00210283" w:rsidRPr="00407EAB" w:rsidRDefault="00210283" w:rsidP="00210283">
            <w:pPr>
              <w:rPr>
                <w:rFonts w:eastAsia="Calibri"/>
                <w:sz w:val="24"/>
                <w:szCs w:val="24"/>
              </w:rPr>
            </w:pPr>
            <w:r w:rsidRPr="00407EAB">
              <w:rPr>
                <w:rFonts w:eastAsia="Calibri"/>
                <w:sz w:val="24"/>
                <w:szCs w:val="24"/>
              </w:rPr>
              <w:t>42 CFR 438.210(c) &amp; (d)(1)</w:t>
            </w:r>
          </w:p>
          <w:p w14:paraId="0D2B8485" w14:textId="77777777" w:rsidR="00210283" w:rsidRPr="00407EAB" w:rsidRDefault="00210283" w:rsidP="00210283">
            <w:pPr>
              <w:rPr>
                <w:rFonts w:eastAsia="Calibri"/>
                <w:sz w:val="24"/>
                <w:szCs w:val="24"/>
              </w:rPr>
            </w:pPr>
            <w:r w:rsidRPr="00407EAB">
              <w:rPr>
                <w:rFonts w:eastAsia="Calibri"/>
                <w:sz w:val="24"/>
                <w:szCs w:val="24"/>
              </w:rPr>
              <w:lastRenderedPageBreak/>
              <w:t>Contract</w:t>
            </w:r>
          </w:p>
          <w:p w14:paraId="1A391DB0" w14:textId="59878A1A" w:rsidR="002965F5" w:rsidRPr="00407EAB" w:rsidRDefault="00210283" w:rsidP="00210283">
            <w:pPr>
              <w:rPr>
                <w:rFonts w:eastAsia="Calibri"/>
                <w:sz w:val="24"/>
                <w:szCs w:val="24"/>
              </w:rPr>
            </w:pPr>
            <w:r w:rsidRPr="00407EAB">
              <w:rPr>
                <w:rFonts w:eastAsia="Calibri"/>
                <w:sz w:val="24"/>
                <w:szCs w:val="24"/>
              </w:rPr>
              <w:t>MDHHS Appeal and Grievance Resolution Processes Technical Requirement Revised 3/31/2024</w:t>
            </w:r>
          </w:p>
        </w:tc>
        <w:tc>
          <w:tcPr>
            <w:tcW w:w="3330" w:type="dxa"/>
            <w:tcBorders>
              <w:top w:val="single" w:sz="4" w:space="0" w:color="auto"/>
              <w:left w:val="single" w:sz="4" w:space="0" w:color="auto"/>
              <w:bottom w:val="single" w:sz="4" w:space="0" w:color="auto"/>
              <w:right w:val="single" w:sz="4" w:space="0" w:color="auto"/>
            </w:tcBorders>
          </w:tcPr>
          <w:p w14:paraId="03649DB1" w14:textId="77777777" w:rsidR="00EC7A47" w:rsidRPr="00407EAB" w:rsidRDefault="00EC7A47" w:rsidP="00EC7A47">
            <w:pPr>
              <w:rPr>
                <w:sz w:val="24"/>
                <w:szCs w:val="24"/>
              </w:rPr>
            </w:pPr>
            <w:r w:rsidRPr="00407EAB">
              <w:rPr>
                <w:sz w:val="24"/>
                <w:szCs w:val="24"/>
              </w:rPr>
              <w:lastRenderedPageBreak/>
              <w:t>Policies and procedures</w:t>
            </w:r>
          </w:p>
          <w:p w14:paraId="46023C2F" w14:textId="77777777" w:rsidR="00EC7A47" w:rsidRPr="00407EAB" w:rsidRDefault="00EC7A47" w:rsidP="00EC7A47">
            <w:pPr>
              <w:rPr>
                <w:sz w:val="24"/>
                <w:szCs w:val="24"/>
              </w:rPr>
            </w:pPr>
            <w:r w:rsidRPr="00407EAB">
              <w:rPr>
                <w:sz w:val="24"/>
                <w:szCs w:val="24"/>
              </w:rPr>
              <w:t>Member materials, such as the member handbook</w:t>
            </w:r>
          </w:p>
          <w:p w14:paraId="5ECBA958" w14:textId="77777777" w:rsidR="00EC7A47" w:rsidRPr="00407EAB" w:rsidRDefault="00EC7A47" w:rsidP="00EC7A47">
            <w:pPr>
              <w:rPr>
                <w:sz w:val="24"/>
                <w:szCs w:val="24"/>
              </w:rPr>
            </w:pPr>
            <w:r w:rsidRPr="00407EAB">
              <w:rPr>
                <w:sz w:val="24"/>
                <w:szCs w:val="24"/>
              </w:rPr>
              <w:t>Examples of applicable NABDs</w:t>
            </w:r>
          </w:p>
          <w:p w14:paraId="1C34ADF3" w14:textId="462C7FBE" w:rsidR="002965F5" w:rsidRPr="00407EAB" w:rsidRDefault="00EC7A47" w:rsidP="00EC7A47">
            <w:pPr>
              <w:rPr>
                <w:sz w:val="24"/>
                <w:szCs w:val="24"/>
              </w:rPr>
            </w:pPr>
            <w:r w:rsidRPr="00407EAB">
              <w:rPr>
                <w:sz w:val="24"/>
                <w:szCs w:val="24"/>
              </w:rPr>
              <w:t>Service Authorization Denial Report</w:t>
            </w:r>
          </w:p>
        </w:tc>
        <w:tc>
          <w:tcPr>
            <w:tcW w:w="3780" w:type="dxa"/>
            <w:tcBorders>
              <w:top w:val="single" w:sz="4" w:space="0" w:color="auto"/>
              <w:left w:val="single" w:sz="4" w:space="0" w:color="auto"/>
              <w:bottom w:val="single" w:sz="4" w:space="0" w:color="auto"/>
              <w:right w:val="single" w:sz="4" w:space="0" w:color="auto"/>
            </w:tcBorders>
          </w:tcPr>
          <w:p w14:paraId="2C0201EB" w14:textId="77777777" w:rsidR="002965F5" w:rsidRPr="00407EAB" w:rsidRDefault="002965F5" w:rsidP="00564A58">
            <w:pPr>
              <w:rPr>
                <w:rFonts w:eastAsia="Calibri"/>
                <w:sz w:val="24"/>
                <w:szCs w:val="24"/>
              </w:rPr>
            </w:pPr>
          </w:p>
        </w:tc>
      </w:tr>
    </w:tbl>
    <w:p w14:paraId="5C9FBD12" w14:textId="3DCCB7F8" w:rsidR="00460832" w:rsidRPr="00590DD2" w:rsidRDefault="00460832">
      <w:pPr>
        <w:rPr>
          <w:rFonts w:cstheme="minorHAnsi"/>
          <w:sz w:val="20"/>
          <w:szCs w:val="20"/>
        </w:rPr>
      </w:pPr>
    </w:p>
    <w:sectPr w:rsidR="00460832" w:rsidRPr="00590DD2" w:rsidSect="005020BC">
      <w:headerReference w:type="default" r:id="rId10"/>
      <w:foot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EB02F" w14:textId="77777777" w:rsidR="00F3148C" w:rsidRDefault="00F3148C" w:rsidP="003B5C2F">
      <w:pPr>
        <w:spacing w:after="0" w:line="240" w:lineRule="auto"/>
      </w:pPr>
      <w:r>
        <w:separator/>
      </w:r>
    </w:p>
  </w:endnote>
  <w:endnote w:type="continuationSeparator" w:id="0">
    <w:p w14:paraId="35FEB1FE" w14:textId="77777777" w:rsidR="00F3148C" w:rsidRDefault="00F3148C" w:rsidP="003B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5895310"/>
      <w:docPartObj>
        <w:docPartGallery w:val="Page Numbers (Bottom of Page)"/>
        <w:docPartUnique/>
      </w:docPartObj>
    </w:sdtPr>
    <w:sdtEndPr>
      <w:rPr>
        <w:noProof/>
      </w:rPr>
    </w:sdtEndPr>
    <w:sdtContent>
      <w:p w14:paraId="24518639" w14:textId="49EF1637" w:rsidR="0087550E" w:rsidRDefault="0087550E" w:rsidP="008755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8C2833" w14:textId="77777777" w:rsidR="003B5C2F" w:rsidRDefault="003B5C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0AB7F" w14:textId="77777777" w:rsidR="00F3148C" w:rsidRDefault="00F3148C" w:rsidP="003B5C2F">
      <w:pPr>
        <w:spacing w:after="0" w:line="240" w:lineRule="auto"/>
      </w:pPr>
      <w:r>
        <w:separator/>
      </w:r>
    </w:p>
  </w:footnote>
  <w:footnote w:type="continuationSeparator" w:id="0">
    <w:p w14:paraId="68E68471" w14:textId="77777777" w:rsidR="00F3148C" w:rsidRDefault="00F3148C" w:rsidP="003B5C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40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0"/>
    </w:tblGrid>
    <w:tr w:rsidR="00D26FC3" w14:paraId="2865F971" w14:textId="77777777" w:rsidTr="00407EAB">
      <w:trPr>
        <w:trHeight w:val="710"/>
      </w:trPr>
      <w:tc>
        <w:tcPr>
          <w:tcW w:w="14400" w:type="dxa"/>
          <w:tcBorders>
            <w:top w:val="single" w:sz="4" w:space="0" w:color="auto"/>
            <w:left w:val="single" w:sz="4" w:space="0" w:color="auto"/>
            <w:bottom w:val="single" w:sz="4" w:space="0" w:color="auto"/>
            <w:right w:val="single" w:sz="4" w:space="0" w:color="auto"/>
          </w:tcBorders>
          <w:shd w:val="clear" w:color="auto" w:fill="8EAADB" w:themeFill="accent1" w:themeFillTint="99"/>
        </w:tcPr>
        <w:p w14:paraId="07677E53" w14:textId="02049A37" w:rsidR="00D26FC3" w:rsidRPr="007B3E87" w:rsidRDefault="00D26FC3" w:rsidP="007B3E87">
          <w:pPr>
            <w:pStyle w:val="Heading1"/>
            <w:jc w:val="center"/>
            <w:rPr>
              <w:rFonts w:ascii="Calibri Light" w:eastAsia="Calibri Light" w:hAnsi="Calibri Light" w:cs="Calibri Light"/>
              <w:b/>
              <w:bCs/>
              <w:color w:val="000000" w:themeColor="text1"/>
              <w:sz w:val="28"/>
              <w:szCs w:val="28"/>
            </w:rPr>
          </w:pPr>
          <w:r w:rsidRPr="232E3D41">
            <w:rPr>
              <w:rFonts w:ascii="Calibri Light" w:eastAsia="Calibri Light" w:hAnsi="Calibri Light" w:cs="Calibri Light"/>
              <w:b/>
              <w:bCs/>
              <w:color w:val="000000" w:themeColor="text1"/>
              <w:sz w:val="28"/>
              <w:szCs w:val="28"/>
            </w:rPr>
            <w:t>LRE Monitoring of Delegated Functions – Admin/Managed Care Functions</w:t>
          </w:r>
        </w:p>
      </w:tc>
    </w:tr>
  </w:tbl>
  <w:p w14:paraId="26335FB9" w14:textId="12C26CF4" w:rsidR="00D26FC3" w:rsidRDefault="00D26F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E15C1"/>
    <w:multiLevelType w:val="hybridMultilevel"/>
    <w:tmpl w:val="A5EA7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1915F7"/>
    <w:multiLevelType w:val="hybridMultilevel"/>
    <w:tmpl w:val="749600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000E5B"/>
    <w:multiLevelType w:val="hybridMultilevel"/>
    <w:tmpl w:val="B09831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5E13C7"/>
    <w:multiLevelType w:val="multilevel"/>
    <w:tmpl w:val="B93265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486B6ED5"/>
    <w:multiLevelType w:val="hybridMultilevel"/>
    <w:tmpl w:val="9DE00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AB1737"/>
    <w:multiLevelType w:val="multilevel"/>
    <w:tmpl w:val="A2CE56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51C77617"/>
    <w:multiLevelType w:val="multilevel"/>
    <w:tmpl w:val="302C76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F4E7C0C"/>
    <w:multiLevelType w:val="hybridMultilevel"/>
    <w:tmpl w:val="82D48B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31081D"/>
    <w:multiLevelType w:val="multilevel"/>
    <w:tmpl w:val="EBDE38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9AB11AB"/>
    <w:multiLevelType w:val="hybridMultilevel"/>
    <w:tmpl w:val="D9DA34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9388261">
    <w:abstractNumId w:val="0"/>
  </w:num>
  <w:num w:numId="2" w16cid:durableId="1534344838">
    <w:abstractNumId w:val="1"/>
  </w:num>
  <w:num w:numId="3" w16cid:durableId="990249658">
    <w:abstractNumId w:val="7"/>
  </w:num>
  <w:num w:numId="4" w16cid:durableId="2101178829">
    <w:abstractNumId w:val="2"/>
  </w:num>
  <w:num w:numId="5" w16cid:durableId="1060860187">
    <w:abstractNumId w:val="9"/>
  </w:num>
  <w:num w:numId="6" w16cid:durableId="85469733">
    <w:abstractNumId w:val="8"/>
  </w:num>
  <w:num w:numId="7" w16cid:durableId="691228619">
    <w:abstractNumId w:val="4"/>
  </w:num>
  <w:num w:numId="8" w16cid:durableId="1620838600">
    <w:abstractNumId w:val="3"/>
  </w:num>
  <w:num w:numId="9" w16cid:durableId="1308239555">
    <w:abstractNumId w:val="5"/>
  </w:num>
  <w:num w:numId="10" w16cid:durableId="12185914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7AB"/>
    <w:rsid w:val="00015CF6"/>
    <w:rsid w:val="0001718E"/>
    <w:rsid w:val="00021945"/>
    <w:rsid w:val="00022D33"/>
    <w:rsid w:val="00033941"/>
    <w:rsid w:val="0005683E"/>
    <w:rsid w:val="00095542"/>
    <w:rsid w:val="000B6AB2"/>
    <w:rsid w:val="000B7EAC"/>
    <w:rsid w:val="000E61C4"/>
    <w:rsid w:val="00135375"/>
    <w:rsid w:val="001B4AD4"/>
    <w:rsid w:val="001D09DC"/>
    <w:rsid w:val="001D6AA1"/>
    <w:rsid w:val="001D6CD8"/>
    <w:rsid w:val="001E35DF"/>
    <w:rsid w:val="001F2737"/>
    <w:rsid w:val="0020233B"/>
    <w:rsid w:val="00206904"/>
    <w:rsid w:val="00206C7B"/>
    <w:rsid w:val="00210283"/>
    <w:rsid w:val="00214329"/>
    <w:rsid w:val="00220A0D"/>
    <w:rsid w:val="0023454B"/>
    <w:rsid w:val="0026268F"/>
    <w:rsid w:val="0027291B"/>
    <w:rsid w:val="002965F5"/>
    <w:rsid w:val="002A4C4E"/>
    <w:rsid w:val="002B697E"/>
    <w:rsid w:val="002C6973"/>
    <w:rsid w:val="002E172F"/>
    <w:rsid w:val="002E468D"/>
    <w:rsid w:val="002F4F04"/>
    <w:rsid w:val="002F7456"/>
    <w:rsid w:val="00304B06"/>
    <w:rsid w:val="00312D93"/>
    <w:rsid w:val="00325264"/>
    <w:rsid w:val="00326B1D"/>
    <w:rsid w:val="00327E08"/>
    <w:rsid w:val="00345A3A"/>
    <w:rsid w:val="0035758D"/>
    <w:rsid w:val="0036393B"/>
    <w:rsid w:val="00366E6A"/>
    <w:rsid w:val="00374D74"/>
    <w:rsid w:val="00375243"/>
    <w:rsid w:val="00376FCE"/>
    <w:rsid w:val="003820BB"/>
    <w:rsid w:val="003B5C2F"/>
    <w:rsid w:val="003C4A9F"/>
    <w:rsid w:val="003C60E1"/>
    <w:rsid w:val="003D7D7B"/>
    <w:rsid w:val="003F452B"/>
    <w:rsid w:val="00407EAB"/>
    <w:rsid w:val="0041166F"/>
    <w:rsid w:val="004207CE"/>
    <w:rsid w:val="00420ED5"/>
    <w:rsid w:val="004432E1"/>
    <w:rsid w:val="004515A2"/>
    <w:rsid w:val="00460832"/>
    <w:rsid w:val="00472A1F"/>
    <w:rsid w:val="00491AE0"/>
    <w:rsid w:val="00491CF8"/>
    <w:rsid w:val="00493971"/>
    <w:rsid w:val="004A0CA3"/>
    <w:rsid w:val="004B1CB0"/>
    <w:rsid w:val="004B3946"/>
    <w:rsid w:val="004B4C26"/>
    <w:rsid w:val="004C290A"/>
    <w:rsid w:val="004E5935"/>
    <w:rsid w:val="004F0D40"/>
    <w:rsid w:val="004F378F"/>
    <w:rsid w:val="004F4D10"/>
    <w:rsid w:val="0050157F"/>
    <w:rsid w:val="005020BC"/>
    <w:rsid w:val="00512765"/>
    <w:rsid w:val="00512B00"/>
    <w:rsid w:val="00515521"/>
    <w:rsid w:val="00563EF0"/>
    <w:rsid w:val="00564A58"/>
    <w:rsid w:val="00590DD2"/>
    <w:rsid w:val="005958C3"/>
    <w:rsid w:val="005A1AFC"/>
    <w:rsid w:val="005A1E21"/>
    <w:rsid w:val="005C6144"/>
    <w:rsid w:val="005F4E60"/>
    <w:rsid w:val="00606C8E"/>
    <w:rsid w:val="00606D7A"/>
    <w:rsid w:val="00625263"/>
    <w:rsid w:val="00637610"/>
    <w:rsid w:val="0064361D"/>
    <w:rsid w:val="00654876"/>
    <w:rsid w:val="00657B0C"/>
    <w:rsid w:val="00671A4D"/>
    <w:rsid w:val="006D08E0"/>
    <w:rsid w:val="006D54C4"/>
    <w:rsid w:val="006F2EFD"/>
    <w:rsid w:val="00712B90"/>
    <w:rsid w:val="00723477"/>
    <w:rsid w:val="00746FB0"/>
    <w:rsid w:val="007579C5"/>
    <w:rsid w:val="00770040"/>
    <w:rsid w:val="00774060"/>
    <w:rsid w:val="007A02BE"/>
    <w:rsid w:val="007A5376"/>
    <w:rsid w:val="007B0D9D"/>
    <w:rsid w:val="007B3B0A"/>
    <w:rsid w:val="007B3E87"/>
    <w:rsid w:val="007B6F9E"/>
    <w:rsid w:val="007D2B6F"/>
    <w:rsid w:val="007E25A8"/>
    <w:rsid w:val="007E3C78"/>
    <w:rsid w:val="007F45A4"/>
    <w:rsid w:val="00833839"/>
    <w:rsid w:val="00834BF9"/>
    <w:rsid w:val="0084736A"/>
    <w:rsid w:val="008556A6"/>
    <w:rsid w:val="00857515"/>
    <w:rsid w:val="008605A7"/>
    <w:rsid w:val="00864938"/>
    <w:rsid w:val="0087550E"/>
    <w:rsid w:val="0088516C"/>
    <w:rsid w:val="008E0EA2"/>
    <w:rsid w:val="008E52B8"/>
    <w:rsid w:val="008F15B3"/>
    <w:rsid w:val="008F35AC"/>
    <w:rsid w:val="0090109B"/>
    <w:rsid w:val="00904B21"/>
    <w:rsid w:val="0090580C"/>
    <w:rsid w:val="009336FD"/>
    <w:rsid w:val="00971A7F"/>
    <w:rsid w:val="00972581"/>
    <w:rsid w:val="00981570"/>
    <w:rsid w:val="009C0CC1"/>
    <w:rsid w:val="009C6744"/>
    <w:rsid w:val="009F616B"/>
    <w:rsid w:val="00A05686"/>
    <w:rsid w:val="00A327AA"/>
    <w:rsid w:val="00A42F4D"/>
    <w:rsid w:val="00A50D84"/>
    <w:rsid w:val="00A66F72"/>
    <w:rsid w:val="00A70496"/>
    <w:rsid w:val="00A76376"/>
    <w:rsid w:val="00A76E6D"/>
    <w:rsid w:val="00A80077"/>
    <w:rsid w:val="00A93A22"/>
    <w:rsid w:val="00AB2612"/>
    <w:rsid w:val="00AC12FF"/>
    <w:rsid w:val="00AD1979"/>
    <w:rsid w:val="00AD3043"/>
    <w:rsid w:val="00AD348B"/>
    <w:rsid w:val="00AF4B83"/>
    <w:rsid w:val="00AF78EB"/>
    <w:rsid w:val="00B31B33"/>
    <w:rsid w:val="00B53806"/>
    <w:rsid w:val="00B539BA"/>
    <w:rsid w:val="00B627AB"/>
    <w:rsid w:val="00B7074B"/>
    <w:rsid w:val="00BC1AAC"/>
    <w:rsid w:val="00BE0211"/>
    <w:rsid w:val="00BE1114"/>
    <w:rsid w:val="00BF3B1C"/>
    <w:rsid w:val="00C02E18"/>
    <w:rsid w:val="00C33FE4"/>
    <w:rsid w:val="00C44743"/>
    <w:rsid w:val="00C45677"/>
    <w:rsid w:val="00C71A35"/>
    <w:rsid w:val="00C77095"/>
    <w:rsid w:val="00C9547B"/>
    <w:rsid w:val="00CD4386"/>
    <w:rsid w:val="00CD781A"/>
    <w:rsid w:val="00D03D03"/>
    <w:rsid w:val="00D07D68"/>
    <w:rsid w:val="00D176BA"/>
    <w:rsid w:val="00D26569"/>
    <w:rsid w:val="00D26FC3"/>
    <w:rsid w:val="00D66C1A"/>
    <w:rsid w:val="00D86BF5"/>
    <w:rsid w:val="00DA12AB"/>
    <w:rsid w:val="00DA1351"/>
    <w:rsid w:val="00DB16F6"/>
    <w:rsid w:val="00DB1FDB"/>
    <w:rsid w:val="00DC3AB3"/>
    <w:rsid w:val="00E01CCC"/>
    <w:rsid w:val="00E25D4B"/>
    <w:rsid w:val="00E25DDC"/>
    <w:rsid w:val="00E32905"/>
    <w:rsid w:val="00E434BD"/>
    <w:rsid w:val="00E56796"/>
    <w:rsid w:val="00E627E5"/>
    <w:rsid w:val="00E6677D"/>
    <w:rsid w:val="00E727EA"/>
    <w:rsid w:val="00E72E42"/>
    <w:rsid w:val="00EA24E8"/>
    <w:rsid w:val="00EB4464"/>
    <w:rsid w:val="00EB5339"/>
    <w:rsid w:val="00EC7A47"/>
    <w:rsid w:val="00ED0A1B"/>
    <w:rsid w:val="00ED5AB2"/>
    <w:rsid w:val="00ED68D7"/>
    <w:rsid w:val="00EE67DC"/>
    <w:rsid w:val="00F13A36"/>
    <w:rsid w:val="00F3148C"/>
    <w:rsid w:val="00F32E0A"/>
    <w:rsid w:val="00F6199F"/>
    <w:rsid w:val="00F677A3"/>
    <w:rsid w:val="00F70C8E"/>
    <w:rsid w:val="00F72BB8"/>
    <w:rsid w:val="00F775F4"/>
    <w:rsid w:val="00F81C72"/>
    <w:rsid w:val="00F82AED"/>
    <w:rsid w:val="00FB37CE"/>
    <w:rsid w:val="00FC577F"/>
    <w:rsid w:val="00FD4175"/>
    <w:rsid w:val="00FD7B7C"/>
    <w:rsid w:val="00FF6689"/>
    <w:rsid w:val="04D5018B"/>
    <w:rsid w:val="0648938D"/>
    <w:rsid w:val="07014B8F"/>
    <w:rsid w:val="08B8D308"/>
    <w:rsid w:val="09E98AFE"/>
    <w:rsid w:val="0B9E8CB5"/>
    <w:rsid w:val="0CFE3300"/>
    <w:rsid w:val="0D900E64"/>
    <w:rsid w:val="12AD206C"/>
    <w:rsid w:val="14D1FCF8"/>
    <w:rsid w:val="1819088C"/>
    <w:rsid w:val="188973FE"/>
    <w:rsid w:val="1A8DA0A1"/>
    <w:rsid w:val="232E3D41"/>
    <w:rsid w:val="29935ABB"/>
    <w:rsid w:val="2A12E643"/>
    <w:rsid w:val="31430FDB"/>
    <w:rsid w:val="3683EF53"/>
    <w:rsid w:val="3735C63D"/>
    <w:rsid w:val="3B9CFB7A"/>
    <w:rsid w:val="3C1FE97C"/>
    <w:rsid w:val="3E7C5830"/>
    <w:rsid w:val="424CF698"/>
    <w:rsid w:val="44DAF655"/>
    <w:rsid w:val="4601D188"/>
    <w:rsid w:val="48129717"/>
    <w:rsid w:val="4CCCDFDD"/>
    <w:rsid w:val="4EC0F193"/>
    <w:rsid w:val="50F0560C"/>
    <w:rsid w:val="583F8B06"/>
    <w:rsid w:val="58CDD95D"/>
    <w:rsid w:val="5DB086B3"/>
    <w:rsid w:val="62F7A817"/>
    <w:rsid w:val="6446081E"/>
    <w:rsid w:val="64762CCE"/>
    <w:rsid w:val="6950F11B"/>
    <w:rsid w:val="6F10D207"/>
    <w:rsid w:val="72A8C6C1"/>
    <w:rsid w:val="7BBD0FB0"/>
    <w:rsid w:val="7CF81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79617"/>
  <w15:chartTrackingRefBased/>
  <w15:docId w15:val="{8120E917-40E7-4B74-A925-9F530F77D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3971"/>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3B5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C2F"/>
  </w:style>
  <w:style w:type="paragraph" w:styleId="Footer">
    <w:name w:val="footer"/>
    <w:basedOn w:val="Normal"/>
    <w:link w:val="FooterChar"/>
    <w:uiPriority w:val="99"/>
    <w:unhideWhenUsed/>
    <w:rsid w:val="003B5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F67AA668E8B94FA24A1336DCFFCBB3" ma:contentTypeVersion="15" ma:contentTypeDescription="Create a new document." ma:contentTypeScope="" ma:versionID="8adeaf3e0084954da43c412038f02ec7">
  <xsd:schema xmlns:xsd="http://www.w3.org/2001/XMLSchema" xmlns:xs="http://www.w3.org/2001/XMLSchema" xmlns:p="http://schemas.microsoft.com/office/2006/metadata/properties" xmlns:ns2="d2ab23f5-1e26-4817-af71-abc2f96b83d8" xmlns:ns3="4d784072-253a-4b8b-800b-1f77af4c11b7" targetNamespace="http://schemas.microsoft.com/office/2006/metadata/properties" ma:root="true" ma:fieldsID="f923d7e14de50f5c6b57b518c481f11a" ns2:_="" ns3:_="">
    <xsd:import namespace="d2ab23f5-1e26-4817-af71-abc2f96b83d8"/>
    <xsd:import namespace="4d784072-253a-4b8b-800b-1f77af4c1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b23f5-1e26-4817-af71-abc2f96b8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5f4c02-01be-4dd0-8be2-237d3218fd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84072-253a-4b8b-800b-1f77af4c1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6b8e73-6ee2-4ede-b8c4-6ed4b5fec199}" ma:internalName="TaxCatchAll" ma:showField="CatchAllData" ma:web="4d784072-253a-4b8b-800b-1f77af4c11b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d784072-253a-4b8b-800b-1f77af4c11b7" xsi:nil="true"/>
    <lcf76f155ced4ddcb4097134ff3c332f xmlns="d2ab23f5-1e26-4817-af71-abc2f96b83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08CD27-8AE9-4F7F-9859-2F780D9920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b23f5-1e26-4817-af71-abc2f96b83d8"/>
    <ds:schemaRef ds:uri="4d784072-253a-4b8b-800b-1f77af4c1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A2B2BB-337A-4CE5-B98C-B4C43761D6CD}">
  <ds:schemaRefs>
    <ds:schemaRef ds:uri="http://schemas.microsoft.com/sharepoint/v3/contenttype/forms"/>
  </ds:schemaRefs>
</ds:datastoreItem>
</file>

<file path=customXml/itemProps3.xml><?xml version="1.0" encoding="utf-8"?>
<ds:datastoreItem xmlns:ds="http://schemas.openxmlformats.org/officeDocument/2006/customXml" ds:itemID="{AE5573BB-F182-477D-A0D7-57408A338673}">
  <ds:schemaRefs>
    <ds:schemaRef ds:uri="http://schemas.microsoft.com/office/2006/metadata/properties"/>
    <ds:schemaRef ds:uri="http://schemas.microsoft.com/office/infopath/2007/PartnerControls"/>
    <ds:schemaRef ds:uri="4d784072-253a-4b8b-800b-1f77af4c11b7"/>
    <ds:schemaRef ds:uri="d2ab23f5-1e26-4817-af71-abc2f96b83d8"/>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2049</Words>
  <Characters>11519</Characters>
  <Application>Microsoft Office Word</Application>
  <DocSecurity>0</DocSecurity>
  <Lines>639</Lines>
  <Paragraphs>266</Paragraphs>
  <ScaleCrop>false</ScaleCrop>
  <Company/>
  <LinksUpToDate>false</LinksUpToDate>
  <CharactersWithSpaces>13302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Rozema</dc:creator>
  <cp:keywords/>
  <dc:description/>
  <cp:lastModifiedBy>Jackie Schut</cp:lastModifiedBy>
  <cp:revision>3</cp:revision>
  <dcterms:created xsi:type="dcterms:W3CDTF">2026-09-21T18:37:00Z</dcterms:created>
  <dcterms:modified xsi:type="dcterms:W3CDTF">2026-09-21T18:37:00Z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0x0101004FF67AA668E8B94FA24A1336DCFFCBB3</vt:lpwstr>
  </property>
  <property fmtid="{D5CDD505-2E9C-101B-9397-08002B2CF9AE}" pid="3" name="MediaServiceImageTags">
    <vt:lpwstr/>
  </property>
</Properties>
</file>