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4390" w:type="dxa"/>
        <w:tblInd w:w="-725" w:type="dxa"/>
        <w:tblLook w:val="04A0" w:firstRow="1" w:lastRow="0" w:firstColumn="1" w:lastColumn="0" w:noHBand="0" w:noVBand="1"/>
      </w:tblPr>
      <w:tblGrid>
        <w:gridCol w:w="984"/>
        <w:gridCol w:w="3615"/>
        <w:gridCol w:w="2487"/>
        <w:gridCol w:w="2500"/>
        <w:gridCol w:w="2263"/>
        <w:gridCol w:w="2541"/>
      </w:tblGrid>
      <w:tr w:rsidR="00143320" w:rsidRPr="0000549D" w14:paraId="76FDBBE6" w14:textId="77777777" w:rsidTr="00143320">
        <w:trPr>
          <w:cantSplit/>
          <w:tblHeader/>
        </w:trPr>
        <w:tc>
          <w:tcPr>
            <w:tcW w:w="14390" w:type="dxa"/>
            <w:gridSpan w:val="6"/>
            <w:shd w:val="clear" w:color="auto" w:fill="B4C6E7"/>
          </w:tcPr>
          <w:p w14:paraId="26A0843C" w14:textId="33552EA1" w:rsidR="00143320" w:rsidRPr="0000549D" w:rsidRDefault="00E065BE" w:rsidP="00143320">
            <w:pPr>
              <w:rPr>
                <w:rFonts w:ascii="Calibri" w:eastAsia="Calibri" w:hAnsi="Calibri" w:cs="Arial"/>
                <w:b/>
                <w:sz w:val="24"/>
                <w:szCs w:val="24"/>
              </w:rPr>
            </w:pPr>
            <w:r w:rsidRPr="0000549D">
              <w:rPr>
                <w:rFonts w:ascii="Calibri" w:eastAsia="Calibri" w:hAnsi="Calibri" w:cs="Arial"/>
                <w:b/>
                <w:sz w:val="24"/>
                <w:szCs w:val="24"/>
              </w:rPr>
              <w:t>2027 Inpatient Tool, Quality and Clinical</w:t>
            </w:r>
          </w:p>
        </w:tc>
      </w:tr>
      <w:tr w:rsidR="00143320" w:rsidRPr="0000549D" w14:paraId="4EDE3AAE" w14:textId="77777777" w:rsidTr="00143320">
        <w:trPr>
          <w:cantSplit/>
          <w:tblHeader/>
        </w:trPr>
        <w:tc>
          <w:tcPr>
            <w:tcW w:w="984" w:type="dxa"/>
            <w:shd w:val="clear" w:color="auto" w:fill="B4C6E7"/>
          </w:tcPr>
          <w:p w14:paraId="7F1E590B" w14:textId="77777777" w:rsidR="00143320" w:rsidRPr="0000549D" w:rsidRDefault="00143320" w:rsidP="00143320">
            <w:pPr>
              <w:jc w:val="center"/>
              <w:rPr>
                <w:rFonts w:ascii="Calibri" w:eastAsia="Calibri" w:hAnsi="Calibri" w:cs="Arial"/>
                <w:sz w:val="24"/>
                <w:szCs w:val="24"/>
              </w:rPr>
            </w:pPr>
            <w:r w:rsidRPr="0000549D">
              <w:rPr>
                <w:rFonts w:ascii="Calibri" w:eastAsia="Calibri" w:hAnsi="Calibri" w:cs="Arial"/>
                <w:b/>
                <w:sz w:val="24"/>
                <w:szCs w:val="24"/>
              </w:rPr>
              <w:t>#</w:t>
            </w:r>
          </w:p>
        </w:tc>
        <w:tc>
          <w:tcPr>
            <w:tcW w:w="3615" w:type="dxa"/>
            <w:shd w:val="clear" w:color="auto" w:fill="B4C6E7"/>
          </w:tcPr>
          <w:p w14:paraId="4A4AE9D1" w14:textId="77777777" w:rsidR="00143320" w:rsidRPr="0000549D" w:rsidRDefault="00143320" w:rsidP="00143320">
            <w:pPr>
              <w:jc w:val="center"/>
              <w:rPr>
                <w:rFonts w:ascii="Calibri" w:eastAsia="Calibri" w:hAnsi="Calibri" w:cs="Arial"/>
                <w:b/>
                <w:bCs/>
                <w:sz w:val="24"/>
                <w:szCs w:val="24"/>
              </w:rPr>
            </w:pPr>
            <w:r w:rsidRPr="0000549D">
              <w:rPr>
                <w:rFonts w:ascii="Calibri" w:eastAsia="Calibri" w:hAnsi="Calibri" w:cs="Arial"/>
                <w:b/>
                <w:sz w:val="24"/>
                <w:szCs w:val="24"/>
              </w:rPr>
              <w:t>Standard</w:t>
            </w:r>
          </w:p>
        </w:tc>
        <w:tc>
          <w:tcPr>
            <w:tcW w:w="2487" w:type="dxa"/>
            <w:shd w:val="clear" w:color="auto" w:fill="B4C6E7"/>
          </w:tcPr>
          <w:p w14:paraId="36F8C347" w14:textId="77777777" w:rsidR="00143320" w:rsidRPr="0000549D" w:rsidRDefault="00143320" w:rsidP="00143320">
            <w:pPr>
              <w:jc w:val="center"/>
              <w:rPr>
                <w:rFonts w:ascii="Calibri" w:eastAsia="Calibri" w:hAnsi="Calibri" w:cs="Calibri"/>
                <w:sz w:val="24"/>
                <w:szCs w:val="24"/>
              </w:rPr>
            </w:pPr>
            <w:r w:rsidRPr="0000549D">
              <w:rPr>
                <w:rFonts w:ascii="Calibri" w:eastAsia="Calibri" w:hAnsi="Calibri" w:cs="Arial"/>
                <w:b/>
                <w:sz w:val="24"/>
                <w:szCs w:val="24"/>
              </w:rPr>
              <w:t>Basis/Source</w:t>
            </w:r>
          </w:p>
        </w:tc>
        <w:tc>
          <w:tcPr>
            <w:tcW w:w="2500" w:type="dxa"/>
            <w:shd w:val="clear" w:color="auto" w:fill="B4C6E7"/>
          </w:tcPr>
          <w:p w14:paraId="00685828" w14:textId="77777777" w:rsidR="00143320" w:rsidRPr="0000549D" w:rsidRDefault="00143320" w:rsidP="00143320">
            <w:pPr>
              <w:jc w:val="center"/>
              <w:rPr>
                <w:rFonts w:ascii="Calibri" w:eastAsia="Calibri" w:hAnsi="Calibri" w:cs="Calibri"/>
                <w:sz w:val="24"/>
                <w:szCs w:val="24"/>
              </w:rPr>
            </w:pPr>
            <w:r w:rsidRPr="0000549D">
              <w:rPr>
                <w:rFonts w:ascii="Calibri" w:eastAsia="Calibri" w:hAnsi="Calibri" w:cs="Arial"/>
                <w:b/>
                <w:sz w:val="24"/>
                <w:szCs w:val="24"/>
              </w:rPr>
              <w:t>Evidence of Compliance could include:</w:t>
            </w:r>
          </w:p>
        </w:tc>
        <w:tc>
          <w:tcPr>
            <w:tcW w:w="2263" w:type="dxa"/>
            <w:shd w:val="clear" w:color="auto" w:fill="B4C6E7"/>
          </w:tcPr>
          <w:p w14:paraId="3E0AB672" w14:textId="77777777" w:rsidR="00143320" w:rsidRPr="0000549D" w:rsidRDefault="00143320" w:rsidP="00143320">
            <w:pPr>
              <w:jc w:val="center"/>
              <w:rPr>
                <w:rFonts w:ascii="Calibri" w:eastAsia="Calibri" w:hAnsi="Calibri" w:cs="Calibri"/>
                <w:sz w:val="24"/>
                <w:szCs w:val="24"/>
              </w:rPr>
            </w:pPr>
            <w:r w:rsidRPr="0000549D">
              <w:rPr>
                <w:rFonts w:ascii="Calibri" w:eastAsia="Calibri" w:hAnsi="Calibri" w:cs="Arial"/>
                <w:b/>
                <w:sz w:val="24"/>
                <w:szCs w:val="24"/>
              </w:rPr>
              <w:t>Review Guidelines for Review</w:t>
            </w:r>
          </w:p>
        </w:tc>
        <w:tc>
          <w:tcPr>
            <w:tcW w:w="2541" w:type="dxa"/>
            <w:shd w:val="clear" w:color="auto" w:fill="B4C6E7"/>
          </w:tcPr>
          <w:p w14:paraId="3C060AEF" w14:textId="77777777" w:rsidR="00143320" w:rsidRPr="0000549D" w:rsidRDefault="00143320" w:rsidP="00143320">
            <w:pPr>
              <w:jc w:val="center"/>
              <w:rPr>
                <w:rFonts w:ascii="Calibri" w:eastAsia="Calibri" w:hAnsi="Calibri" w:cs="Calibri"/>
                <w:sz w:val="24"/>
                <w:szCs w:val="24"/>
              </w:rPr>
            </w:pPr>
            <w:r w:rsidRPr="0000549D">
              <w:rPr>
                <w:rFonts w:ascii="Calibri" w:eastAsia="Calibri" w:hAnsi="Calibri" w:cs="Arial"/>
                <w:b/>
                <w:color w:val="FF0000"/>
                <w:sz w:val="24"/>
                <w:szCs w:val="24"/>
              </w:rPr>
              <w:t xml:space="preserve">Provider to complete: </w:t>
            </w:r>
            <w:r w:rsidRPr="0000549D">
              <w:rPr>
                <w:rFonts w:ascii="Calibri" w:eastAsia="Calibri" w:hAnsi="Calibri" w:cs="Arial"/>
                <w:b/>
                <w:sz w:val="24"/>
                <w:szCs w:val="24"/>
              </w:rPr>
              <w:t>List evidence provided and location of evidence for specific standard</w:t>
            </w:r>
          </w:p>
        </w:tc>
      </w:tr>
      <w:tr w:rsidR="00143320" w:rsidRPr="0000549D" w14:paraId="03CAFA98" w14:textId="77777777" w:rsidTr="00143320">
        <w:trPr>
          <w:trHeight w:val="422"/>
        </w:trPr>
        <w:tc>
          <w:tcPr>
            <w:tcW w:w="14390" w:type="dxa"/>
            <w:gridSpan w:val="6"/>
          </w:tcPr>
          <w:p w14:paraId="3E7E0678" w14:textId="2371A26A" w:rsidR="00143320" w:rsidRPr="0000549D" w:rsidRDefault="00E065BE" w:rsidP="00143320">
            <w:pPr>
              <w:rPr>
                <w:rFonts w:ascii="Calibri" w:eastAsia="Calibri" w:hAnsi="Calibri" w:cs="Calibri"/>
                <w:sz w:val="24"/>
                <w:szCs w:val="24"/>
              </w:rPr>
            </w:pPr>
            <w:r w:rsidRPr="0000549D">
              <w:rPr>
                <w:rFonts w:ascii="Calibri" w:eastAsia="Calibri" w:hAnsi="Calibri" w:cs="Arial"/>
                <w:b/>
                <w:sz w:val="24"/>
                <w:szCs w:val="24"/>
              </w:rPr>
              <w:t>Training</w:t>
            </w:r>
          </w:p>
        </w:tc>
      </w:tr>
      <w:tr w:rsidR="00143320" w:rsidRPr="0000549D" w14:paraId="34ED0196" w14:textId="77777777" w:rsidTr="00143320">
        <w:tc>
          <w:tcPr>
            <w:tcW w:w="984" w:type="dxa"/>
          </w:tcPr>
          <w:p w14:paraId="1CFC5A42" w14:textId="77777777" w:rsidR="00143320" w:rsidRPr="0000549D" w:rsidRDefault="00143320" w:rsidP="00143320">
            <w:pPr>
              <w:rPr>
                <w:rFonts w:ascii="Calibri" w:eastAsia="Calibri" w:hAnsi="Calibri" w:cs="Arial"/>
                <w:sz w:val="24"/>
                <w:szCs w:val="24"/>
              </w:rPr>
            </w:pPr>
            <w:r w:rsidRPr="0000549D">
              <w:rPr>
                <w:rFonts w:ascii="Calibri" w:eastAsia="Calibri" w:hAnsi="Calibri" w:cs="Arial"/>
                <w:sz w:val="24"/>
                <w:szCs w:val="24"/>
              </w:rPr>
              <w:t>1.1</w:t>
            </w:r>
          </w:p>
        </w:tc>
        <w:tc>
          <w:tcPr>
            <w:tcW w:w="3615" w:type="dxa"/>
          </w:tcPr>
          <w:p w14:paraId="181F62EE" w14:textId="4B5705A3" w:rsidR="00143320" w:rsidRPr="0000549D" w:rsidRDefault="00E065BE" w:rsidP="00143320">
            <w:pPr>
              <w:rPr>
                <w:rFonts w:ascii="Calibri" w:eastAsia="Calibri" w:hAnsi="Calibri" w:cs="Arial"/>
                <w:sz w:val="24"/>
                <w:szCs w:val="24"/>
              </w:rPr>
            </w:pPr>
            <w:r w:rsidRPr="0000549D">
              <w:rPr>
                <w:rFonts w:ascii="Calibri" w:eastAsia="Calibri" w:hAnsi="Calibri" w:cs="Arial"/>
                <w:sz w:val="24"/>
                <w:szCs w:val="24"/>
              </w:rPr>
              <w:t>Required Trainings are completed for all staff on unit. (PCP, Grievance, Appeals, Corporate Compliance including DRA 2005)</w:t>
            </w:r>
          </w:p>
        </w:tc>
        <w:tc>
          <w:tcPr>
            <w:tcW w:w="2487" w:type="dxa"/>
          </w:tcPr>
          <w:p w14:paraId="5EF60308" w14:textId="77777777" w:rsidR="00E065BE" w:rsidRPr="0000549D" w:rsidRDefault="00E065BE" w:rsidP="00E065BE">
            <w:pPr>
              <w:rPr>
                <w:rFonts w:ascii="Calibri" w:eastAsia="Calibri" w:hAnsi="Calibri" w:cs="Calibri"/>
                <w:sz w:val="24"/>
                <w:szCs w:val="24"/>
              </w:rPr>
            </w:pPr>
            <w:r w:rsidRPr="0000549D">
              <w:rPr>
                <w:rFonts w:ascii="Calibri" w:eastAsia="Calibri" w:hAnsi="Calibri" w:cs="Calibri"/>
                <w:sz w:val="24"/>
                <w:szCs w:val="24"/>
              </w:rPr>
              <w:t>MCL 330.175 Sec 755 2. (f) (</w:t>
            </w:r>
            <w:proofErr w:type="spellStart"/>
            <w:r w:rsidRPr="0000549D">
              <w:rPr>
                <w:rFonts w:ascii="Calibri" w:eastAsia="Calibri" w:hAnsi="Calibri" w:cs="Calibri"/>
                <w:sz w:val="24"/>
                <w:szCs w:val="24"/>
              </w:rPr>
              <w:t>i</w:t>
            </w:r>
            <w:proofErr w:type="spellEnd"/>
            <w:r w:rsidRPr="0000549D">
              <w:rPr>
                <w:rFonts w:ascii="Calibri" w:eastAsia="Calibri" w:hAnsi="Calibri" w:cs="Calibri"/>
                <w:sz w:val="24"/>
                <w:szCs w:val="24"/>
              </w:rPr>
              <w:t>); 5. (f)</w:t>
            </w:r>
          </w:p>
          <w:p w14:paraId="1EDF2ADE" w14:textId="77777777" w:rsidR="00E065BE" w:rsidRPr="0000549D" w:rsidRDefault="00E065BE" w:rsidP="00E065BE">
            <w:pPr>
              <w:rPr>
                <w:rFonts w:ascii="Calibri" w:eastAsia="Calibri" w:hAnsi="Calibri" w:cs="Calibri"/>
                <w:sz w:val="24"/>
                <w:szCs w:val="24"/>
              </w:rPr>
            </w:pPr>
            <w:r w:rsidRPr="0000549D">
              <w:rPr>
                <w:rFonts w:ascii="Calibri" w:eastAsia="Calibri" w:hAnsi="Calibri" w:cs="Calibri"/>
                <w:sz w:val="24"/>
                <w:szCs w:val="24"/>
              </w:rPr>
              <w:t>42 CFR § 438.228</w:t>
            </w:r>
          </w:p>
          <w:p w14:paraId="07230CD8" w14:textId="727C3BC5" w:rsidR="00143320" w:rsidRPr="0000549D" w:rsidRDefault="00E065BE" w:rsidP="00E065BE">
            <w:pPr>
              <w:rPr>
                <w:rFonts w:ascii="Calibri" w:eastAsia="Calibri" w:hAnsi="Calibri" w:cs="Calibri"/>
                <w:sz w:val="24"/>
                <w:szCs w:val="24"/>
              </w:rPr>
            </w:pPr>
            <w:r w:rsidRPr="0000549D">
              <w:rPr>
                <w:rFonts w:ascii="Calibri" w:eastAsia="Calibri" w:hAnsi="Calibri" w:cs="Calibri"/>
                <w:sz w:val="24"/>
                <w:szCs w:val="24"/>
              </w:rPr>
              <w:t>42 CFR § 438.608) (rev. 7.16.26)</w:t>
            </w:r>
          </w:p>
        </w:tc>
        <w:tc>
          <w:tcPr>
            <w:tcW w:w="2500" w:type="dxa"/>
          </w:tcPr>
          <w:p w14:paraId="66B07FC6" w14:textId="3A3655A5" w:rsidR="00143320" w:rsidRPr="0000549D" w:rsidRDefault="00143320" w:rsidP="00143320">
            <w:pPr>
              <w:rPr>
                <w:rFonts w:ascii="Calibri" w:eastAsia="Calibri" w:hAnsi="Calibri" w:cs="Calibri"/>
                <w:sz w:val="24"/>
                <w:szCs w:val="24"/>
              </w:rPr>
            </w:pPr>
          </w:p>
        </w:tc>
        <w:tc>
          <w:tcPr>
            <w:tcW w:w="2263" w:type="dxa"/>
          </w:tcPr>
          <w:p w14:paraId="1C22CFCF" w14:textId="77777777" w:rsidR="00143320" w:rsidRPr="0000549D" w:rsidRDefault="00143320" w:rsidP="00143320">
            <w:pPr>
              <w:rPr>
                <w:rFonts w:ascii="Calibri" w:eastAsia="Calibri" w:hAnsi="Calibri" w:cs="Calibri"/>
                <w:sz w:val="24"/>
                <w:szCs w:val="24"/>
              </w:rPr>
            </w:pPr>
          </w:p>
        </w:tc>
        <w:tc>
          <w:tcPr>
            <w:tcW w:w="2541" w:type="dxa"/>
          </w:tcPr>
          <w:p w14:paraId="7E8AFBDB" w14:textId="7A729C56" w:rsidR="00143320" w:rsidRPr="0000549D" w:rsidRDefault="00143320" w:rsidP="00143320">
            <w:pPr>
              <w:rPr>
                <w:rFonts w:ascii="Calibri" w:eastAsia="Calibri" w:hAnsi="Calibri" w:cs="Calibri"/>
                <w:sz w:val="24"/>
                <w:szCs w:val="24"/>
              </w:rPr>
            </w:pPr>
          </w:p>
        </w:tc>
      </w:tr>
      <w:tr w:rsidR="00E065BE" w:rsidRPr="0000549D" w14:paraId="243FA912" w14:textId="77777777" w:rsidTr="00FC30A4">
        <w:tc>
          <w:tcPr>
            <w:tcW w:w="14390" w:type="dxa"/>
            <w:gridSpan w:val="6"/>
          </w:tcPr>
          <w:p w14:paraId="79DCBCB0" w14:textId="69C4C636" w:rsidR="00E065BE" w:rsidRPr="0000549D" w:rsidRDefault="00E065BE" w:rsidP="00143320">
            <w:pPr>
              <w:rPr>
                <w:rFonts w:ascii="Calibri" w:eastAsia="Calibri" w:hAnsi="Calibri" w:cs="Calibri"/>
                <w:b/>
                <w:bCs/>
                <w:sz w:val="24"/>
                <w:szCs w:val="24"/>
              </w:rPr>
            </w:pPr>
            <w:r w:rsidRPr="0000549D">
              <w:rPr>
                <w:rFonts w:ascii="Calibri" w:eastAsia="Calibri" w:hAnsi="Calibri" w:cs="Calibri"/>
                <w:b/>
                <w:bCs/>
                <w:sz w:val="24"/>
                <w:szCs w:val="24"/>
              </w:rPr>
              <w:t>Corporate Compliance</w:t>
            </w:r>
          </w:p>
        </w:tc>
      </w:tr>
      <w:tr w:rsidR="00143320" w:rsidRPr="0000549D" w14:paraId="3FEF36D2" w14:textId="77777777" w:rsidTr="00143320">
        <w:trPr>
          <w:trHeight w:val="1065"/>
        </w:trPr>
        <w:tc>
          <w:tcPr>
            <w:tcW w:w="984" w:type="dxa"/>
          </w:tcPr>
          <w:p w14:paraId="3945D834" w14:textId="10B601B8" w:rsidR="00143320" w:rsidRPr="0000549D" w:rsidRDefault="00E065BE" w:rsidP="00143320">
            <w:pPr>
              <w:rPr>
                <w:rFonts w:ascii="Calibri" w:eastAsia="Calibri" w:hAnsi="Calibri" w:cs="Arial"/>
                <w:sz w:val="24"/>
                <w:szCs w:val="24"/>
              </w:rPr>
            </w:pPr>
            <w:r w:rsidRPr="0000549D">
              <w:rPr>
                <w:rFonts w:ascii="Calibri" w:eastAsia="Calibri" w:hAnsi="Calibri" w:cs="Arial"/>
                <w:sz w:val="24"/>
                <w:szCs w:val="24"/>
              </w:rPr>
              <w:t>2.1</w:t>
            </w:r>
          </w:p>
        </w:tc>
        <w:tc>
          <w:tcPr>
            <w:tcW w:w="3615" w:type="dxa"/>
          </w:tcPr>
          <w:p w14:paraId="4784135D" w14:textId="3D9FA377" w:rsidR="00E065BE" w:rsidRPr="0000549D" w:rsidRDefault="00E065BE" w:rsidP="00E065BE">
            <w:pPr>
              <w:rPr>
                <w:rFonts w:ascii="Calibri" w:eastAsia="Calibri" w:hAnsi="Calibri" w:cs="Arial"/>
                <w:sz w:val="24"/>
                <w:szCs w:val="24"/>
                <w:highlight w:val="green"/>
              </w:rPr>
            </w:pPr>
            <w:r w:rsidRPr="0000549D">
              <w:rPr>
                <w:rFonts w:ascii="Calibri" w:eastAsia="Calibri" w:hAnsi="Calibri" w:cs="Arial"/>
                <w:sz w:val="24"/>
                <w:szCs w:val="24"/>
              </w:rPr>
              <w:t>There is a policy/procedure requiring monthly sanction/exclusion checks, and proof of monthly Federal and State sanctioned provider verifications by the hospital (e.g. OIG-LEIE/SAM, MDHHS Sanctioned Provider List)</w:t>
            </w:r>
          </w:p>
        </w:tc>
        <w:tc>
          <w:tcPr>
            <w:tcW w:w="2487" w:type="dxa"/>
          </w:tcPr>
          <w:p w14:paraId="03F89B66" w14:textId="77777777" w:rsidR="0092273A" w:rsidRPr="0000549D" w:rsidRDefault="0092273A" w:rsidP="0092273A">
            <w:pPr>
              <w:rPr>
                <w:rFonts w:ascii="Calibri" w:eastAsia="Calibri" w:hAnsi="Calibri" w:cs="Arial"/>
                <w:sz w:val="24"/>
                <w:szCs w:val="24"/>
              </w:rPr>
            </w:pPr>
            <w:r w:rsidRPr="0000549D">
              <w:rPr>
                <w:rFonts w:ascii="Calibri" w:eastAsia="Calibri" w:hAnsi="Calibri" w:cs="Arial"/>
                <w:sz w:val="24"/>
                <w:szCs w:val="24"/>
              </w:rPr>
              <w:t>42 CFR § 455.436</w:t>
            </w:r>
          </w:p>
          <w:p w14:paraId="736E466F" w14:textId="77777777" w:rsidR="0092273A" w:rsidRPr="0000549D" w:rsidRDefault="0092273A" w:rsidP="0092273A">
            <w:pPr>
              <w:rPr>
                <w:rFonts w:ascii="Calibri" w:eastAsia="Calibri" w:hAnsi="Calibri" w:cs="Arial"/>
                <w:sz w:val="24"/>
                <w:szCs w:val="24"/>
              </w:rPr>
            </w:pPr>
            <w:r w:rsidRPr="0000549D">
              <w:rPr>
                <w:rFonts w:ascii="Calibri" w:eastAsia="Calibri" w:hAnsi="Calibri" w:cs="Arial"/>
                <w:sz w:val="24"/>
                <w:szCs w:val="24"/>
              </w:rPr>
              <w:t>MDHHS Credentialing policy B,7</w:t>
            </w:r>
          </w:p>
          <w:p w14:paraId="6890FADF" w14:textId="77777777" w:rsidR="0092273A" w:rsidRPr="0000549D" w:rsidRDefault="0092273A" w:rsidP="0092273A">
            <w:pPr>
              <w:rPr>
                <w:rFonts w:ascii="Calibri" w:eastAsia="Calibri" w:hAnsi="Calibri" w:cs="Arial"/>
                <w:sz w:val="24"/>
                <w:szCs w:val="24"/>
              </w:rPr>
            </w:pPr>
            <w:r w:rsidRPr="0000549D">
              <w:rPr>
                <w:rFonts w:ascii="Calibri" w:eastAsia="Calibri" w:hAnsi="Calibri" w:cs="Arial"/>
                <w:sz w:val="24"/>
                <w:szCs w:val="24"/>
              </w:rPr>
              <w:t>42 U.S.C. § 1320a-7a- (5), MCL 330.1206b</w:t>
            </w:r>
          </w:p>
          <w:p w14:paraId="1CF5223E" w14:textId="77777777" w:rsidR="0092273A" w:rsidRPr="0000549D" w:rsidRDefault="0092273A" w:rsidP="0092273A">
            <w:pPr>
              <w:rPr>
                <w:rFonts w:ascii="Calibri" w:eastAsia="Calibri" w:hAnsi="Calibri" w:cs="Arial"/>
                <w:sz w:val="24"/>
                <w:szCs w:val="24"/>
              </w:rPr>
            </w:pPr>
            <w:r w:rsidRPr="0000549D">
              <w:rPr>
                <w:rFonts w:ascii="Calibri" w:eastAsia="Calibri" w:hAnsi="Calibri" w:cs="Arial"/>
                <w:sz w:val="24"/>
                <w:szCs w:val="24"/>
              </w:rPr>
              <w:t xml:space="preserve">Michigan Medicaid Exclusion List | Exclusion Screening </w:t>
            </w:r>
          </w:p>
          <w:p w14:paraId="30E7B3C6" w14:textId="032F6737" w:rsidR="00143320" w:rsidRPr="0000549D" w:rsidRDefault="0092273A" w:rsidP="0092273A">
            <w:pPr>
              <w:rPr>
                <w:rFonts w:ascii="Calibri" w:eastAsia="Calibri" w:hAnsi="Calibri" w:cs="Arial"/>
                <w:sz w:val="24"/>
                <w:szCs w:val="24"/>
              </w:rPr>
            </w:pPr>
            <w:r w:rsidRPr="0000549D">
              <w:rPr>
                <w:rFonts w:ascii="Calibri" w:eastAsia="Calibri" w:hAnsi="Calibri" w:cs="Arial"/>
                <w:sz w:val="24"/>
                <w:szCs w:val="24"/>
              </w:rPr>
              <w:t>(rev. 7.16.26)</w:t>
            </w:r>
          </w:p>
        </w:tc>
        <w:tc>
          <w:tcPr>
            <w:tcW w:w="2500" w:type="dxa"/>
          </w:tcPr>
          <w:p w14:paraId="43E8765E" w14:textId="77777777" w:rsidR="00143320" w:rsidRPr="0000549D" w:rsidRDefault="00143320" w:rsidP="00143320">
            <w:pPr>
              <w:rPr>
                <w:rFonts w:ascii="Calibri" w:eastAsia="Calibri" w:hAnsi="Calibri" w:cs="Arial"/>
                <w:sz w:val="24"/>
                <w:szCs w:val="24"/>
              </w:rPr>
            </w:pPr>
          </w:p>
        </w:tc>
        <w:tc>
          <w:tcPr>
            <w:tcW w:w="2263" w:type="dxa"/>
          </w:tcPr>
          <w:p w14:paraId="4811B9E8" w14:textId="77777777" w:rsidR="00143320" w:rsidRPr="0000549D" w:rsidRDefault="00143320" w:rsidP="00143320">
            <w:pPr>
              <w:rPr>
                <w:rFonts w:ascii="Calibri" w:eastAsia="Calibri" w:hAnsi="Calibri" w:cs="Arial"/>
                <w:sz w:val="24"/>
                <w:szCs w:val="24"/>
              </w:rPr>
            </w:pPr>
          </w:p>
        </w:tc>
        <w:tc>
          <w:tcPr>
            <w:tcW w:w="2541" w:type="dxa"/>
          </w:tcPr>
          <w:p w14:paraId="6B15D73D" w14:textId="6E4EF1F4" w:rsidR="00143320" w:rsidRPr="0000549D" w:rsidRDefault="00143320" w:rsidP="00143320">
            <w:pPr>
              <w:rPr>
                <w:rFonts w:ascii="Calibri" w:eastAsia="Calibri" w:hAnsi="Calibri" w:cs="Arial"/>
                <w:sz w:val="24"/>
                <w:szCs w:val="24"/>
              </w:rPr>
            </w:pPr>
          </w:p>
        </w:tc>
      </w:tr>
      <w:tr w:rsidR="0092273A" w:rsidRPr="0000549D" w14:paraId="0EBAB1D4" w14:textId="77777777" w:rsidTr="0092273A">
        <w:trPr>
          <w:trHeight w:val="440"/>
        </w:trPr>
        <w:tc>
          <w:tcPr>
            <w:tcW w:w="14390" w:type="dxa"/>
            <w:gridSpan w:val="6"/>
          </w:tcPr>
          <w:p w14:paraId="4E2579B3" w14:textId="4E208839" w:rsidR="0092273A" w:rsidRPr="0000549D" w:rsidRDefault="0092273A" w:rsidP="00143320">
            <w:pPr>
              <w:rPr>
                <w:rFonts w:ascii="Calibri" w:eastAsia="Calibri" w:hAnsi="Calibri" w:cs="Arial"/>
                <w:b/>
                <w:bCs/>
                <w:sz w:val="24"/>
                <w:szCs w:val="24"/>
              </w:rPr>
            </w:pPr>
            <w:r w:rsidRPr="0000549D">
              <w:rPr>
                <w:rFonts w:ascii="Calibri" w:eastAsia="Calibri" w:hAnsi="Calibri" w:cs="Arial"/>
                <w:b/>
                <w:bCs/>
                <w:sz w:val="24"/>
                <w:szCs w:val="24"/>
              </w:rPr>
              <w:t>Sentinel Events</w:t>
            </w:r>
          </w:p>
        </w:tc>
      </w:tr>
      <w:tr w:rsidR="00143320" w:rsidRPr="0000549D" w14:paraId="183DD73E" w14:textId="77777777" w:rsidTr="00143320">
        <w:trPr>
          <w:trHeight w:val="620"/>
        </w:trPr>
        <w:tc>
          <w:tcPr>
            <w:tcW w:w="984" w:type="dxa"/>
          </w:tcPr>
          <w:p w14:paraId="2B44D7C7" w14:textId="0D308C45" w:rsidR="00143320" w:rsidRPr="0000549D" w:rsidRDefault="0092273A" w:rsidP="00143320">
            <w:pPr>
              <w:rPr>
                <w:rFonts w:ascii="Calibri" w:eastAsia="Calibri" w:hAnsi="Calibri" w:cs="Arial"/>
                <w:sz w:val="24"/>
                <w:szCs w:val="24"/>
              </w:rPr>
            </w:pPr>
            <w:r w:rsidRPr="0000549D">
              <w:rPr>
                <w:rFonts w:ascii="Calibri" w:eastAsia="Calibri" w:hAnsi="Calibri" w:cs="Arial"/>
                <w:sz w:val="24"/>
                <w:szCs w:val="24"/>
              </w:rPr>
              <w:t>3.1</w:t>
            </w:r>
          </w:p>
        </w:tc>
        <w:tc>
          <w:tcPr>
            <w:tcW w:w="3615" w:type="dxa"/>
          </w:tcPr>
          <w:p w14:paraId="0B16A4E5" w14:textId="41460E30" w:rsidR="00143320" w:rsidRPr="0000549D" w:rsidRDefault="0092273A" w:rsidP="00143320">
            <w:pPr>
              <w:rPr>
                <w:rFonts w:ascii="Calibri" w:eastAsia="Calibri" w:hAnsi="Calibri" w:cs="Arial"/>
                <w:sz w:val="24"/>
                <w:szCs w:val="24"/>
              </w:rPr>
            </w:pPr>
            <w:r w:rsidRPr="0000549D">
              <w:rPr>
                <w:rFonts w:ascii="Calibri" w:eastAsia="Calibri" w:hAnsi="Calibri" w:cs="Arial"/>
                <w:sz w:val="24"/>
                <w:szCs w:val="24"/>
              </w:rPr>
              <w:t>Sentinel events that occurred on the unit during the review period were reported to PIHP/CMHSP as required, and an investigation/root cause analysis occurred for all sentinel events.</w:t>
            </w:r>
          </w:p>
        </w:tc>
        <w:tc>
          <w:tcPr>
            <w:tcW w:w="2487" w:type="dxa"/>
          </w:tcPr>
          <w:p w14:paraId="7EC0901F" w14:textId="091EF6A1" w:rsidR="00143320" w:rsidRPr="0000549D" w:rsidRDefault="0092273A" w:rsidP="00143320">
            <w:pPr>
              <w:rPr>
                <w:rFonts w:ascii="Calibri" w:eastAsia="Calibri" w:hAnsi="Calibri" w:cs="Arial"/>
                <w:sz w:val="24"/>
                <w:szCs w:val="24"/>
              </w:rPr>
            </w:pPr>
            <w:r w:rsidRPr="0000549D">
              <w:rPr>
                <w:rFonts w:ascii="Calibri" w:eastAsia="Calibri" w:hAnsi="Calibri" w:cs="Arial"/>
                <w:sz w:val="24"/>
                <w:szCs w:val="24"/>
              </w:rPr>
              <w:t>MDHHS Reporting Requirements (rev. 7.16.26)</w:t>
            </w:r>
          </w:p>
        </w:tc>
        <w:tc>
          <w:tcPr>
            <w:tcW w:w="2500" w:type="dxa"/>
          </w:tcPr>
          <w:p w14:paraId="3C65F889" w14:textId="77777777" w:rsidR="00143320" w:rsidRPr="0000549D" w:rsidRDefault="00143320" w:rsidP="00143320">
            <w:pPr>
              <w:rPr>
                <w:rFonts w:ascii="Calibri" w:eastAsia="Calibri" w:hAnsi="Calibri" w:cs="Arial"/>
                <w:sz w:val="24"/>
                <w:szCs w:val="24"/>
              </w:rPr>
            </w:pPr>
          </w:p>
        </w:tc>
        <w:tc>
          <w:tcPr>
            <w:tcW w:w="2263" w:type="dxa"/>
          </w:tcPr>
          <w:p w14:paraId="2EFC829A" w14:textId="77777777" w:rsidR="00143320" w:rsidRPr="0000549D" w:rsidRDefault="00143320" w:rsidP="00143320">
            <w:pPr>
              <w:rPr>
                <w:rFonts w:ascii="Calibri" w:eastAsia="Calibri" w:hAnsi="Calibri" w:cs="Arial"/>
                <w:sz w:val="24"/>
                <w:szCs w:val="24"/>
              </w:rPr>
            </w:pPr>
          </w:p>
        </w:tc>
        <w:tc>
          <w:tcPr>
            <w:tcW w:w="2541" w:type="dxa"/>
          </w:tcPr>
          <w:p w14:paraId="282B17D4" w14:textId="0A17DD90" w:rsidR="00143320" w:rsidRPr="0000549D" w:rsidRDefault="00143320" w:rsidP="00143320">
            <w:pPr>
              <w:rPr>
                <w:rFonts w:ascii="Calibri" w:eastAsia="Calibri" w:hAnsi="Calibri" w:cs="Arial"/>
                <w:sz w:val="24"/>
                <w:szCs w:val="24"/>
              </w:rPr>
            </w:pPr>
          </w:p>
        </w:tc>
      </w:tr>
      <w:tr w:rsidR="0092273A" w:rsidRPr="0000549D" w14:paraId="4DD48E62" w14:textId="77777777" w:rsidTr="00023649">
        <w:trPr>
          <w:trHeight w:val="440"/>
        </w:trPr>
        <w:tc>
          <w:tcPr>
            <w:tcW w:w="14390" w:type="dxa"/>
            <w:gridSpan w:val="6"/>
          </w:tcPr>
          <w:p w14:paraId="395D5D64" w14:textId="3A9C930A" w:rsidR="0092273A" w:rsidRPr="0000549D" w:rsidRDefault="00023649" w:rsidP="00143320">
            <w:pPr>
              <w:rPr>
                <w:rFonts w:ascii="Calibri" w:eastAsia="Calibri" w:hAnsi="Calibri" w:cs="Arial"/>
                <w:b/>
                <w:bCs/>
                <w:sz w:val="24"/>
                <w:szCs w:val="24"/>
              </w:rPr>
            </w:pPr>
            <w:r w:rsidRPr="0000549D">
              <w:rPr>
                <w:rFonts w:ascii="Calibri" w:eastAsia="Calibri" w:hAnsi="Calibri" w:cs="Arial"/>
                <w:b/>
                <w:bCs/>
                <w:sz w:val="24"/>
                <w:szCs w:val="24"/>
              </w:rPr>
              <w:t>Development of Assessment/Diagnostic Data</w:t>
            </w:r>
          </w:p>
        </w:tc>
      </w:tr>
      <w:tr w:rsidR="0092273A" w:rsidRPr="0000549D" w14:paraId="30E2932E" w14:textId="77777777" w:rsidTr="00143320">
        <w:trPr>
          <w:trHeight w:val="620"/>
        </w:trPr>
        <w:tc>
          <w:tcPr>
            <w:tcW w:w="984" w:type="dxa"/>
          </w:tcPr>
          <w:p w14:paraId="2AEBE966" w14:textId="345FB762" w:rsidR="0092273A" w:rsidRPr="0000549D" w:rsidRDefault="006F70CE" w:rsidP="00143320">
            <w:pPr>
              <w:rPr>
                <w:rFonts w:ascii="Calibri" w:eastAsia="Calibri" w:hAnsi="Calibri" w:cs="Arial"/>
                <w:sz w:val="24"/>
                <w:szCs w:val="24"/>
              </w:rPr>
            </w:pPr>
            <w:r w:rsidRPr="0000549D">
              <w:rPr>
                <w:rFonts w:ascii="Calibri" w:eastAsia="Calibri" w:hAnsi="Calibri" w:cs="Arial"/>
                <w:sz w:val="24"/>
                <w:szCs w:val="24"/>
              </w:rPr>
              <w:lastRenderedPageBreak/>
              <w:t>4.1</w:t>
            </w:r>
          </w:p>
        </w:tc>
        <w:tc>
          <w:tcPr>
            <w:tcW w:w="3615" w:type="dxa"/>
          </w:tcPr>
          <w:p w14:paraId="3765C08D" w14:textId="6ED103D7" w:rsidR="0092273A" w:rsidRPr="0000549D" w:rsidRDefault="00120A20" w:rsidP="00143320">
            <w:pPr>
              <w:rPr>
                <w:rFonts w:ascii="Calibri" w:eastAsia="Calibri" w:hAnsi="Calibri" w:cs="Arial"/>
                <w:sz w:val="24"/>
                <w:szCs w:val="24"/>
              </w:rPr>
            </w:pPr>
            <w:r w:rsidRPr="0000549D">
              <w:rPr>
                <w:rFonts w:ascii="Calibri" w:eastAsia="Calibri" w:hAnsi="Calibri" w:cs="Arial"/>
                <w:sz w:val="24"/>
                <w:szCs w:val="24"/>
              </w:rPr>
              <w:t>The identification data must include the patient’s legal status &amp; status must be updated as applicable.</w:t>
            </w:r>
          </w:p>
        </w:tc>
        <w:tc>
          <w:tcPr>
            <w:tcW w:w="2487" w:type="dxa"/>
          </w:tcPr>
          <w:p w14:paraId="5598BA89" w14:textId="29A26368" w:rsidR="0092273A" w:rsidRPr="0000549D" w:rsidRDefault="00CC7F90" w:rsidP="00143320">
            <w:pPr>
              <w:rPr>
                <w:rFonts w:ascii="Calibri" w:eastAsia="Calibri" w:hAnsi="Calibri" w:cs="Arial"/>
                <w:sz w:val="24"/>
                <w:szCs w:val="24"/>
              </w:rPr>
            </w:pPr>
            <w:r w:rsidRPr="0000549D">
              <w:rPr>
                <w:rFonts w:ascii="Calibri" w:eastAsia="Calibri" w:hAnsi="Calibri" w:cs="Arial"/>
                <w:sz w:val="24"/>
                <w:szCs w:val="24"/>
              </w:rPr>
              <w:t>R 330.1746 42 CFR § 482.61(a)(1) (rev. date 4.28.26)</w:t>
            </w:r>
          </w:p>
        </w:tc>
        <w:tc>
          <w:tcPr>
            <w:tcW w:w="2500" w:type="dxa"/>
          </w:tcPr>
          <w:p w14:paraId="374DF67D" w14:textId="77777777" w:rsidR="00FB0A0B" w:rsidRPr="0000549D" w:rsidRDefault="00FB0A0B" w:rsidP="00FB0A0B">
            <w:pPr>
              <w:rPr>
                <w:rFonts w:ascii="Calibri" w:eastAsia="Calibri" w:hAnsi="Calibri" w:cs="Arial"/>
                <w:sz w:val="24"/>
                <w:szCs w:val="24"/>
              </w:rPr>
            </w:pPr>
            <w:r w:rsidRPr="0000549D">
              <w:rPr>
                <w:rFonts w:ascii="Calibri" w:eastAsia="Calibri" w:hAnsi="Calibri" w:cs="Arial"/>
                <w:sz w:val="24"/>
                <w:szCs w:val="24"/>
              </w:rPr>
              <w:t xml:space="preserve">All legal documents should be readily available for review.  </w:t>
            </w:r>
          </w:p>
          <w:p w14:paraId="5F390763" w14:textId="44F5EF21" w:rsidR="0092273A" w:rsidRPr="0000549D" w:rsidRDefault="00FB0A0B" w:rsidP="00FB0A0B">
            <w:pPr>
              <w:rPr>
                <w:rFonts w:ascii="Calibri" w:eastAsia="Calibri" w:hAnsi="Calibri" w:cs="Arial"/>
                <w:sz w:val="24"/>
                <w:szCs w:val="24"/>
              </w:rPr>
            </w:pPr>
            <w:r w:rsidRPr="0000549D">
              <w:rPr>
                <w:rFonts w:ascii="Calibri" w:eastAsia="Calibri" w:hAnsi="Calibri" w:cs="Arial"/>
                <w:sz w:val="24"/>
                <w:szCs w:val="24"/>
              </w:rPr>
              <w:t>Legal status is defined by state statutes and dictates the circumstances under which the patient was admitted and/or is being treated (i.e., voluntary, involuntary, committed by court)</w:t>
            </w:r>
          </w:p>
        </w:tc>
        <w:tc>
          <w:tcPr>
            <w:tcW w:w="2263" w:type="dxa"/>
          </w:tcPr>
          <w:p w14:paraId="29DD5734" w14:textId="77777777" w:rsidR="0092273A" w:rsidRPr="0000549D" w:rsidRDefault="0092273A" w:rsidP="00143320">
            <w:pPr>
              <w:rPr>
                <w:rFonts w:ascii="Calibri" w:eastAsia="Calibri" w:hAnsi="Calibri" w:cs="Arial"/>
                <w:sz w:val="24"/>
                <w:szCs w:val="24"/>
              </w:rPr>
            </w:pPr>
          </w:p>
        </w:tc>
        <w:tc>
          <w:tcPr>
            <w:tcW w:w="2541" w:type="dxa"/>
          </w:tcPr>
          <w:p w14:paraId="2B67317F" w14:textId="77777777" w:rsidR="0092273A" w:rsidRPr="0000549D" w:rsidRDefault="0092273A" w:rsidP="00143320">
            <w:pPr>
              <w:rPr>
                <w:rFonts w:ascii="Calibri" w:eastAsia="Calibri" w:hAnsi="Calibri" w:cs="Arial"/>
                <w:sz w:val="24"/>
                <w:szCs w:val="24"/>
              </w:rPr>
            </w:pPr>
          </w:p>
        </w:tc>
      </w:tr>
      <w:tr w:rsidR="0092273A" w:rsidRPr="0000549D" w14:paraId="4804CD79" w14:textId="77777777" w:rsidTr="00143320">
        <w:trPr>
          <w:trHeight w:val="620"/>
        </w:trPr>
        <w:tc>
          <w:tcPr>
            <w:tcW w:w="984" w:type="dxa"/>
          </w:tcPr>
          <w:p w14:paraId="1D14A221" w14:textId="33C368A8" w:rsidR="0092273A" w:rsidRPr="0000549D" w:rsidRDefault="006F70CE" w:rsidP="00143320">
            <w:pPr>
              <w:rPr>
                <w:rFonts w:ascii="Calibri" w:eastAsia="Calibri" w:hAnsi="Calibri" w:cs="Arial"/>
                <w:sz w:val="24"/>
                <w:szCs w:val="24"/>
              </w:rPr>
            </w:pPr>
            <w:r w:rsidRPr="0000549D">
              <w:rPr>
                <w:rFonts w:ascii="Calibri" w:eastAsia="Calibri" w:hAnsi="Calibri" w:cs="Arial"/>
                <w:sz w:val="24"/>
                <w:szCs w:val="24"/>
              </w:rPr>
              <w:t>4.2</w:t>
            </w:r>
          </w:p>
        </w:tc>
        <w:tc>
          <w:tcPr>
            <w:tcW w:w="3615" w:type="dxa"/>
          </w:tcPr>
          <w:p w14:paraId="3B9C883B" w14:textId="6A873691" w:rsidR="0092273A" w:rsidRPr="0000549D" w:rsidRDefault="00AD2E77" w:rsidP="00143320">
            <w:pPr>
              <w:rPr>
                <w:rFonts w:ascii="Calibri" w:eastAsia="Calibri" w:hAnsi="Calibri" w:cs="Arial"/>
                <w:sz w:val="24"/>
                <w:szCs w:val="24"/>
              </w:rPr>
            </w:pPr>
            <w:r w:rsidRPr="0000549D">
              <w:rPr>
                <w:rFonts w:ascii="Calibri" w:eastAsia="Calibri" w:hAnsi="Calibri" w:cs="Arial"/>
                <w:sz w:val="24"/>
                <w:szCs w:val="24"/>
              </w:rPr>
              <w:t xml:space="preserve">At time of admission, </w:t>
            </w:r>
            <w:proofErr w:type="gramStart"/>
            <w:r w:rsidRPr="0000549D">
              <w:rPr>
                <w:rFonts w:ascii="Calibri" w:eastAsia="Calibri" w:hAnsi="Calibri" w:cs="Arial"/>
                <w:sz w:val="24"/>
                <w:szCs w:val="24"/>
              </w:rPr>
              <w:t>consumer’s</w:t>
            </w:r>
            <w:proofErr w:type="gramEnd"/>
            <w:r w:rsidRPr="0000549D">
              <w:rPr>
                <w:rFonts w:ascii="Calibri" w:eastAsia="Calibri" w:hAnsi="Calibri" w:cs="Arial"/>
                <w:sz w:val="24"/>
                <w:szCs w:val="24"/>
              </w:rPr>
              <w:t xml:space="preserve"> diagnoses, psychiatric &amp; intercurrent, must be documented and include nomenclature/codes.  </w:t>
            </w:r>
          </w:p>
        </w:tc>
        <w:tc>
          <w:tcPr>
            <w:tcW w:w="2487" w:type="dxa"/>
          </w:tcPr>
          <w:p w14:paraId="7F231AC5" w14:textId="447C4F63" w:rsidR="0092273A" w:rsidRPr="0000549D" w:rsidRDefault="00946051" w:rsidP="00143320">
            <w:pPr>
              <w:rPr>
                <w:rFonts w:ascii="Calibri" w:eastAsia="Calibri" w:hAnsi="Calibri" w:cs="Arial"/>
                <w:sz w:val="24"/>
                <w:szCs w:val="24"/>
              </w:rPr>
            </w:pPr>
            <w:r w:rsidRPr="0000549D">
              <w:rPr>
                <w:rFonts w:ascii="Calibri" w:eastAsia="Calibri" w:hAnsi="Calibri" w:cs="Arial"/>
                <w:sz w:val="24"/>
                <w:szCs w:val="24"/>
              </w:rPr>
              <w:t>MDHHS Medicaid Provider Manual, Behavioral Health &amp; Intellectual and Development Disability Supports &amp; Services, 8.5.B Inpatient Admission Criteria; 8.5.C, 8.5.D, 42 CFR § 482.61(a)(2) (rev. date 4.28.26)</w:t>
            </w:r>
          </w:p>
        </w:tc>
        <w:tc>
          <w:tcPr>
            <w:tcW w:w="2500" w:type="dxa"/>
          </w:tcPr>
          <w:p w14:paraId="00C6E185" w14:textId="5B68ADE0" w:rsidR="0092273A" w:rsidRPr="0000549D" w:rsidRDefault="00E169FC" w:rsidP="00143320">
            <w:pPr>
              <w:rPr>
                <w:rFonts w:ascii="Calibri" w:eastAsia="Calibri" w:hAnsi="Calibri" w:cs="Arial"/>
                <w:sz w:val="24"/>
                <w:szCs w:val="24"/>
              </w:rPr>
            </w:pPr>
            <w:r w:rsidRPr="0000549D">
              <w:rPr>
                <w:rFonts w:ascii="Aptos Narrow" w:eastAsiaTheme="minorEastAsia" w:hAnsi="Aptos Narrow"/>
                <w:sz w:val="24"/>
                <w:szCs w:val="24"/>
              </w:rPr>
              <w:t xml:space="preserve">Diagnoses must be written using the most current version of DSM or ICD, must be written in nomenclature/coded properly.  If diagnoses include </w:t>
            </w:r>
            <w:proofErr w:type="gramStart"/>
            <w:r w:rsidRPr="0000549D">
              <w:rPr>
                <w:rFonts w:ascii="Aptos Narrow" w:eastAsiaTheme="minorEastAsia" w:hAnsi="Aptos Narrow"/>
                <w:sz w:val="24"/>
                <w:szCs w:val="24"/>
              </w:rPr>
              <w:t>rule</w:t>
            </w:r>
            <w:proofErr w:type="gramEnd"/>
            <w:r w:rsidRPr="0000549D">
              <w:rPr>
                <w:rFonts w:ascii="Aptos Narrow" w:eastAsiaTheme="minorEastAsia" w:hAnsi="Aptos Narrow"/>
                <w:sz w:val="24"/>
                <w:szCs w:val="24"/>
              </w:rPr>
              <w:t xml:space="preserve"> out, justification is documented and rule out is updated when applicable.  If admission record(s) do not include a diagnosis, </w:t>
            </w:r>
            <w:r w:rsidRPr="0000549D">
              <w:rPr>
                <w:rFonts w:ascii="Aptos Narrow" w:eastAsiaTheme="minorEastAsia" w:hAnsi="Aptos Narrow"/>
                <w:sz w:val="24"/>
                <w:szCs w:val="24"/>
              </w:rPr>
              <w:lastRenderedPageBreak/>
              <w:t xml:space="preserve">explanation and documented updates are expected.  </w:t>
            </w:r>
            <w:r w:rsidRPr="0000549D">
              <w:rPr>
                <w:sz w:val="24"/>
                <w:szCs w:val="24"/>
              </w:rPr>
              <w:br/>
            </w:r>
            <w:r w:rsidRPr="0000549D">
              <w:rPr>
                <w:rFonts w:ascii="Aptos Narrow" w:eastAsiaTheme="minorEastAsia" w:hAnsi="Aptos Narrow"/>
                <w:sz w:val="24"/>
                <w:szCs w:val="24"/>
              </w:rPr>
              <w:t xml:space="preserve">Example – patient presented with psychotic features at time of admission &amp; no family or support available for input.    </w:t>
            </w:r>
            <w:r w:rsidRPr="0000549D">
              <w:rPr>
                <w:sz w:val="24"/>
                <w:szCs w:val="24"/>
              </w:rPr>
              <w:br/>
            </w:r>
            <w:r w:rsidRPr="0000549D">
              <w:rPr>
                <w:rFonts w:ascii="Aptos Narrow" w:eastAsiaTheme="minorEastAsia" w:hAnsi="Aptos Narrow"/>
                <w:sz w:val="24"/>
                <w:szCs w:val="24"/>
              </w:rPr>
              <w:t xml:space="preserve">Medical diagnoses must be documented &amp; any required responses documented in record.  </w:t>
            </w:r>
            <w:r w:rsidRPr="0000549D">
              <w:rPr>
                <w:sz w:val="24"/>
                <w:szCs w:val="24"/>
              </w:rPr>
              <w:br/>
            </w:r>
            <w:r w:rsidRPr="0000549D">
              <w:rPr>
                <w:rFonts w:ascii="Aptos Narrow" w:eastAsiaTheme="minorEastAsia" w:hAnsi="Aptos Narrow"/>
                <w:sz w:val="24"/>
                <w:szCs w:val="24"/>
              </w:rPr>
              <w:t>Substance use disorders must be documented (and treated appropriately).</w:t>
            </w:r>
          </w:p>
        </w:tc>
        <w:tc>
          <w:tcPr>
            <w:tcW w:w="2263" w:type="dxa"/>
          </w:tcPr>
          <w:p w14:paraId="68C658CC" w14:textId="77777777" w:rsidR="0092273A" w:rsidRPr="0000549D" w:rsidRDefault="0092273A" w:rsidP="00143320">
            <w:pPr>
              <w:rPr>
                <w:rFonts w:ascii="Calibri" w:eastAsia="Calibri" w:hAnsi="Calibri" w:cs="Arial"/>
                <w:sz w:val="24"/>
                <w:szCs w:val="24"/>
              </w:rPr>
            </w:pPr>
          </w:p>
        </w:tc>
        <w:tc>
          <w:tcPr>
            <w:tcW w:w="2541" w:type="dxa"/>
          </w:tcPr>
          <w:p w14:paraId="1C496DC5" w14:textId="77777777" w:rsidR="0092273A" w:rsidRPr="0000549D" w:rsidRDefault="0092273A" w:rsidP="00143320">
            <w:pPr>
              <w:rPr>
                <w:rFonts w:ascii="Calibri" w:eastAsia="Calibri" w:hAnsi="Calibri" w:cs="Arial"/>
                <w:sz w:val="24"/>
                <w:szCs w:val="24"/>
              </w:rPr>
            </w:pPr>
          </w:p>
        </w:tc>
      </w:tr>
      <w:tr w:rsidR="0092273A" w:rsidRPr="0000549D" w14:paraId="101184FE" w14:textId="77777777" w:rsidTr="00143320">
        <w:trPr>
          <w:trHeight w:val="620"/>
        </w:trPr>
        <w:tc>
          <w:tcPr>
            <w:tcW w:w="984" w:type="dxa"/>
          </w:tcPr>
          <w:p w14:paraId="24EA9900" w14:textId="3AE0023A" w:rsidR="0092273A" w:rsidRPr="0000549D" w:rsidRDefault="006F70CE" w:rsidP="00143320">
            <w:pPr>
              <w:rPr>
                <w:rFonts w:ascii="Calibri" w:eastAsia="Calibri" w:hAnsi="Calibri" w:cs="Arial"/>
                <w:sz w:val="24"/>
                <w:szCs w:val="24"/>
              </w:rPr>
            </w:pPr>
            <w:r w:rsidRPr="0000549D">
              <w:rPr>
                <w:rFonts w:ascii="Calibri" w:eastAsia="Calibri" w:hAnsi="Calibri" w:cs="Arial"/>
                <w:sz w:val="24"/>
                <w:szCs w:val="24"/>
              </w:rPr>
              <w:t>4.3</w:t>
            </w:r>
          </w:p>
        </w:tc>
        <w:tc>
          <w:tcPr>
            <w:tcW w:w="3615" w:type="dxa"/>
          </w:tcPr>
          <w:p w14:paraId="56FC63AC" w14:textId="62B31964" w:rsidR="0092273A" w:rsidRPr="0000549D" w:rsidRDefault="008505DF" w:rsidP="00143320">
            <w:pPr>
              <w:rPr>
                <w:rFonts w:ascii="Calibri" w:eastAsia="Calibri" w:hAnsi="Calibri" w:cs="Arial"/>
                <w:sz w:val="24"/>
                <w:szCs w:val="24"/>
              </w:rPr>
            </w:pPr>
            <w:r w:rsidRPr="0000549D">
              <w:rPr>
                <w:rFonts w:ascii="Calibri" w:eastAsia="Calibri" w:hAnsi="Calibri" w:cs="Arial"/>
                <w:sz w:val="24"/>
                <w:szCs w:val="24"/>
              </w:rPr>
              <w:t xml:space="preserve">The reasons for admission must be clearly documented to include not only the diagnoses, but also the severity of illness(es) &amp; justification for intensity of service (i.e., reason consumer requires inpatient level of care).  </w:t>
            </w:r>
          </w:p>
        </w:tc>
        <w:tc>
          <w:tcPr>
            <w:tcW w:w="2487" w:type="dxa"/>
          </w:tcPr>
          <w:p w14:paraId="2B88B30C" w14:textId="7CD2802B" w:rsidR="0092273A" w:rsidRPr="0000549D" w:rsidRDefault="005631B6" w:rsidP="00143320">
            <w:pPr>
              <w:rPr>
                <w:rFonts w:ascii="Calibri" w:eastAsia="Calibri" w:hAnsi="Calibri" w:cs="Arial"/>
                <w:sz w:val="24"/>
                <w:szCs w:val="24"/>
              </w:rPr>
            </w:pPr>
            <w:r w:rsidRPr="0000549D">
              <w:rPr>
                <w:rFonts w:ascii="Calibri" w:eastAsia="Calibri" w:hAnsi="Calibri" w:cs="Arial"/>
                <w:sz w:val="24"/>
                <w:szCs w:val="24"/>
              </w:rPr>
              <w:t xml:space="preserve">MDHHS Medicaid Provider Manual, Behavioral Health &amp; Intellectual and Developmental Disability Supports &amp; Services, 8.5.B &amp; 8.5.C Inpatient Admission </w:t>
            </w:r>
            <w:r w:rsidRPr="0000549D">
              <w:rPr>
                <w:rFonts w:ascii="Calibri" w:eastAsia="Calibri" w:hAnsi="Calibri" w:cs="Arial"/>
                <w:sz w:val="24"/>
                <w:szCs w:val="24"/>
              </w:rPr>
              <w:lastRenderedPageBreak/>
              <w:t>Criteria; 42 CFR § 482.61 (a)(3) (rev. date 4.28.26)</w:t>
            </w:r>
          </w:p>
        </w:tc>
        <w:tc>
          <w:tcPr>
            <w:tcW w:w="2500" w:type="dxa"/>
          </w:tcPr>
          <w:p w14:paraId="3649ACF9" w14:textId="16D1F7B6" w:rsidR="0092273A" w:rsidRPr="0000549D" w:rsidRDefault="002F706E" w:rsidP="00143320">
            <w:pPr>
              <w:rPr>
                <w:rFonts w:ascii="Calibri" w:eastAsia="Calibri" w:hAnsi="Calibri" w:cs="Arial"/>
                <w:sz w:val="24"/>
                <w:szCs w:val="24"/>
              </w:rPr>
            </w:pPr>
            <w:r w:rsidRPr="0000549D">
              <w:rPr>
                <w:rFonts w:ascii="Calibri" w:eastAsia="Calibri" w:hAnsi="Calibri" w:cs="Arial"/>
                <w:sz w:val="24"/>
                <w:szCs w:val="24"/>
              </w:rPr>
              <w:lastRenderedPageBreak/>
              <w:t xml:space="preserve">Include reasons as stated by consumer, support and/or others significantly involved.  Severity of illness must include severe psychiatric signs/symptoms (harm </w:t>
            </w:r>
            <w:r w:rsidRPr="0000549D">
              <w:rPr>
                <w:rFonts w:ascii="Calibri" w:eastAsia="Calibri" w:hAnsi="Calibri" w:cs="Arial"/>
                <w:sz w:val="24"/>
                <w:szCs w:val="24"/>
              </w:rPr>
              <w:lastRenderedPageBreak/>
              <w:t>to self, harm to others, disruptions in self-care, etc.).  Intensity of services must be rationalized (close monitoring due to safety, medication monitoring, etc.).</w:t>
            </w:r>
          </w:p>
        </w:tc>
        <w:tc>
          <w:tcPr>
            <w:tcW w:w="2263" w:type="dxa"/>
          </w:tcPr>
          <w:p w14:paraId="437DAF96" w14:textId="77777777" w:rsidR="0092273A" w:rsidRPr="0000549D" w:rsidRDefault="0092273A" w:rsidP="00143320">
            <w:pPr>
              <w:rPr>
                <w:rFonts w:ascii="Calibri" w:eastAsia="Calibri" w:hAnsi="Calibri" w:cs="Arial"/>
                <w:sz w:val="24"/>
                <w:szCs w:val="24"/>
              </w:rPr>
            </w:pPr>
          </w:p>
        </w:tc>
        <w:tc>
          <w:tcPr>
            <w:tcW w:w="2541" w:type="dxa"/>
          </w:tcPr>
          <w:p w14:paraId="47C5F33F" w14:textId="77777777" w:rsidR="0092273A" w:rsidRPr="0000549D" w:rsidRDefault="0092273A" w:rsidP="00143320">
            <w:pPr>
              <w:rPr>
                <w:rFonts w:ascii="Calibri" w:eastAsia="Calibri" w:hAnsi="Calibri" w:cs="Arial"/>
                <w:sz w:val="24"/>
                <w:szCs w:val="24"/>
              </w:rPr>
            </w:pPr>
          </w:p>
        </w:tc>
      </w:tr>
      <w:tr w:rsidR="00946051" w:rsidRPr="0000549D" w14:paraId="623D9230" w14:textId="77777777" w:rsidTr="00143320">
        <w:trPr>
          <w:trHeight w:val="620"/>
        </w:trPr>
        <w:tc>
          <w:tcPr>
            <w:tcW w:w="984" w:type="dxa"/>
          </w:tcPr>
          <w:p w14:paraId="62787FFE" w14:textId="709E5216" w:rsidR="00946051" w:rsidRPr="0000549D" w:rsidRDefault="006F70CE" w:rsidP="00143320">
            <w:pPr>
              <w:rPr>
                <w:rFonts w:ascii="Calibri" w:eastAsia="Calibri" w:hAnsi="Calibri" w:cs="Arial"/>
                <w:sz w:val="24"/>
                <w:szCs w:val="24"/>
              </w:rPr>
            </w:pPr>
            <w:r w:rsidRPr="0000549D">
              <w:rPr>
                <w:rFonts w:ascii="Calibri" w:eastAsia="Calibri" w:hAnsi="Calibri" w:cs="Arial"/>
                <w:sz w:val="24"/>
                <w:szCs w:val="24"/>
              </w:rPr>
              <w:t>4.4</w:t>
            </w:r>
          </w:p>
        </w:tc>
        <w:tc>
          <w:tcPr>
            <w:tcW w:w="3615" w:type="dxa"/>
          </w:tcPr>
          <w:p w14:paraId="43D32F48" w14:textId="275674B3" w:rsidR="00946051" w:rsidRPr="0000549D" w:rsidRDefault="008E70C0" w:rsidP="00143320">
            <w:pPr>
              <w:rPr>
                <w:rFonts w:ascii="Calibri" w:eastAsia="Calibri" w:hAnsi="Calibri" w:cs="Arial"/>
                <w:sz w:val="24"/>
                <w:szCs w:val="24"/>
              </w:rPr>
            </w:pPr>
            <w:r w:rsidRPr="0000549D">
              <w:rPr>
                <w:rFonts w:ascii="Calibri" w:eastAsia="Calibri" w:hAnsi="Calibri" w:cs="Arial"/>
                <w:sz w:val="24"/>
                <w:szCs w:val="24"/>
              </w:rPr>
              <w:t>The social service records, including reports of interviews with patients, family members, and others must provide an assessment of home plans and family attitudes, and community resource contacts as well as a social history.</w:t>
            </w:r>
          </w:p>
        </w:tc>
        <w:tc>
          <w:tcPr>
            <w:tcW w:w="2487" w:type="dxa"/>
          </w:tcPr>
          <w:p w14:paraId="17C9A83D" w14:textId="400C64BE" w:rsidR="00946051" w:rsidRPr="0000549D" w:rsidRDefault="00611B39" w:rsidP="00143320">
            <w:pPr>
              <w:rPr>
                <w:rFonts w:ascii="Calibri" w:eastAsia="Calibri" w:hAnsi="Calibri" w:cs="Arial"/>
                <w:sz w:val="24"/>
                <w:szCs w:val="24"/>
              </w:rPr>
            </w:pPr>
            <w:r w:rsidRPr="0000549D">
              <w:rPr>
                <w:rFonts w:ascii="Calibri" w:eastAsia="Calibri" w:hAnsi="Calibri" w:cs="Arial"/>
                <w:sz w:val="24"/>
                <w:szCs w:val="24"/>
              </w:rPr>
              <w:t>42 CFR § 482.61(a)(4) (rev. date 4.28.26)</w:t>
            </w:r>
          </w:p>
        </w:tc>
        <w:tc>
          <w:tcPr>
            <w:tcW w:w="2500" w:type="dxa"/>
          </w:tcPr>
          <w:p w14:paraId="2E47DFCA" w14:textId="3A5FB4DB" w:rsidR="00946051" w:rsidRPr="0000549D" w:rsidRDefault="005F3015" w:rsidP="00143320">
            <w:pPr>
              <w:rPr>
                <w:rFonts w:ascii="Calibri" w:eastAsia="Calibri" w:hAnsi="Calibri" w:cs="Arial"/>
                <w:sz w:val="24"/>
                <w:szCs w:val="24"/>
              </w:rPr>
            </w:pPr>
            <w:r w:rsidRPr="0000549D">
              <w:rPr>
                <w:rFonts w:ascii="Calibri" w:eastAsia="Calibri" w:hAnsi="Calibri" w:cs="Arial"/>
                <w:sz w:val="24"/>
                <w:szCs w:val="24"/>
              </w:rPr>
              <w:t>This information may be found in various locations such as the social worker’s assessment, psychiatric evaluation, etc. The LPH is responsible for ensuring the documents are available for review.</w:t>
            </w:r>
          </w:p>
        </w:tc>
        <w:tc>
          <w:tcPr>
            <w:tcW w:w="2263" w:type="dxa"/>
          </w:tcPr>
          <w:p w14:paraId="166101A2" w14:textId="77777777" w:rsidR="00946051" w:rsidRPr="0000549D" w:rsidRDefault="00946051" w:rsidP="00143320">
            <w:pPr>
              <w:rPr>
                <w:rFonts w:ascii="Calibri" w:eastAsia="Calibri" w:hAnsi="Calibri" w:cs="Arial"/>
                <w:sz w:val="24"/>
                <w:szCs w:val="24"/>
              </w:rPr>
            </w:pPr>
          </w:p>
        </w:tc>
        <w:tc>
          <w:tcPr>
            <w:tcW w:w="2541" w:type="dxa"/>
          </w:tcPr>
          <w:p w14:paraId="22884EA3" w14:textId="77777777" w:rsidR="00946051" w:rsidRPr="0000549D" w:rsidRDefault="00946051" w:rsidP="00143320">
            <w:pPr>
              <w:rPr>
                <w:rFonts w:ascii="Calibri" w:eastAsia="Calibri" w:hAnsi="Calibri" w:cs="Arial"/>
                <w:sz w:val="24"/>
                <w:szCs w:val="24"/>
              </w:rPr>
            </w:pPr>
          </w:p>
        </w:tc>
      </w:tr>
      <w:tr w:rsidR="005631B6" w:rsidRPr="0000549D" w14:paraId="53DE517E" w14:textId="77777777" w:rsidTr="00143320">
        <w:trPr>
          <w:trHeight w:val="620"/>
        </w:trPr>
        <w:tc>
          <w:tcPr>
            <w:tcW w:w="984" w:type="dxa"/>
          </w:tcPr>
          <w:p w14:paraId="0715BA48" w14:textId="3EA85824" w:rsidR="005631B6" w:rsidRPr="0000549D" w:rsidRDefault="00110015" w:rsidP="00143320">
            <w:pPr>
              <w:rPr>
                <w:rFonts w:ascii="Calibri" w:eastAsia="Calibri" w:hAnsi="Calibri" w:cs="Arial"/>
                <w:sz w:val="24"/>
                <w:szCs w:val="24"/>
              </w:rPr>
            </w:pPr>
            <w:r w:rsidRPr="0000549D">
              <w:rPr>
                <w:rFonts w:ascii="Calibri" w:eastAsia="Calibri" w:hAnsi="Calibri" w:cs="Arial"/>
                <w:sz w:val="24"/>
                <w:szCs w:val="24"/>
              </w:rPr>
              <w:t>4.5</w:t>
            </w:r>
          </w:p>
        </w:tc>
        <w:tc>
          <w:tcPr>
            <w:tcW w:w="3615" w:type="dxa"/>
          </w:tcPr>
          <w:p w14:paraId="67981759" w14:textId="0DB6980F" w:rsidR="005631B6" w:rsidRPr="0000549D" w:rsidRDefault="009F542F" w:rsidP="00143320">
            <w:pPr>
              <w:rPr>
                <w:rFonts w:ascii="Calibri" w:eastAsia="Calibri" w:hAnsi="Calibri" w:cs="Arial"/>
                <w:sz w:val="24"/>
                <w:szCs w:val="24"/>
              </w:rPr>
            </w:pPr>
            <w:r w:rsidRPr="0000549D">
              <w:rPr>
                <w:rFonts w:ascii="Calibri" w:eastAsia="Calibri" w:hAnsi="Calibri" w:cs="Arial"/>
                <w:sz w:val="24"/>
                <w:szCs w:val="24"/>
              </w:rPr>
              <w:t>The Health &amp; Physical is completed within 24 hours of admission.</w:t>
            </w:r>
          </w:p>
        </w:tc>
        <w:tc>
          <w:tcPr>
            <w:tcW w:w="2487" w:type="dxa"/>
          </w:tcPr>
          <w:p w14:paraId="50C49E34" w14:textId="1EA71570" w:rsidR="005631B6" w:rsidRPr="0000549D" w:rsidRDefault="00FC4F4F" w:rsidP="00143320">
            <w:pPr>
              <w:rPr>
                <w:rFonts w:ascii="Calibri" w:eastAsia="Calibri" w:hAnsi="Calibri" w:cs="Arial"/>
                <w:sz w:val="24"/>
                <w:szCs w:val="24"/>
              </w:rPr>
            </w:pPr>
            <w:r w:rsidRPr="0000549D">
              <w:rPr>
                <w:rFonts w:ascii="Calibri" w:eastAsia="Calibri" w:hAnsi="Calibri" w:cs="Arial"/>
                <w:sz w:val="24"/>
                <w:szCs w:val="24"/>
              </w:rPr>
              <w:t>MCL 330.1710, Section 710, 42 CFR § 482.22 (c)(5)(</w:t>
            </w:r>
            <w:proofErr w:type="spellStart"/>
            <w:r w:rsidRPr="0000549D">
              <w:rPr>
                <w:rFonts w:ascii="Calibri" w:eastAsia="Calibri" w:hAnsi="Calibri" w:cs="Arial"/>
                <w:sz w:val="24"/>
                <w:szCs w:val="24"/>
              </w:rPr>
              <w:t>i</w:t>
            </w:r>
            <w:proofErr w:type="spellEnd"/>
            <w:r w:rsidRPr="0000549D">
              <w:rPr>
                <w:rFonts w:ascii="Calibri" w:eastAsia="Calibri" w:hAnsi="Calibri" w:cs="Arial"/>
                <w:sz w:val="24"/>
                <w:szCs w:val="24"/>
              </w:rPr>
              <w:t>) (rev. date 4.28.26)</w:t>
            </w:r>
          </w:p>
        </w:tc>
        <w:tc>
          <w:tcPr>
            <w:tcW w:w="2500" w:type="dxa"/>
          </w:tcPr>
          <w:p w14:paraId="21F607CF" w14:textId="5C5FEB25" w:rsidR="005631B6" w:rsidRPr="0000549D" w:rsidRDefault="00E34EFE" w:rsidP="00143320">
            <w:pPr>
              <w:rPr>
                <w:rFonts w:ascii="Calibri" w:eastAsia="Calibri" w:hAnsi="Calibri" w:cs="Arial"/>
                <w:sz w:val="24"/>
                <w:szCs w:val="24"/>
              </w:rPr>
            </w:pPr>
            <w:r w:rsidRPr="0000549D">
              <w:rPr>
                <w:rFonts w:ascii="Calibri" w:eastAsia="Calibri" w:hAnsi="Calibri" w:cs="Arial"/>
                <w:sz w:val="24"/>
                <w:szCs w:val="24"/>
              </w:rPr>
              <w:t xml:space="preserve">Check the admission date/time. If not completed within 24 hours, this standard is not met.  The health &amp; physical examination </w:t>
            </w:r>
            <w:r w:rsidRPr="0000549D">
              <w:rPr>
                <w:rFonts w:ascii="Calibri" w:eastAsia="Calibri" w:hAnsi="Calibri" w:cs="Arial"/>
                <w:sz w:val="24"/>
                <w:szCs w:val="24"/>
              </w:rPr>
              <w:lastRenderedPageBreak/>
              <w:t xml:space="preserve">may be combined with the psychiatric evaluation. </w:t>
            </w:r>
          </w:p>
        </w:tc>
        <w:tc>
          <w:tcPr>
            <w:tcW w:w="2263" w:type="dxa"/>
          </w:tcPr>
          <w:p w14:paraId="76965EA5" w14:textId="77777777" w:rsidR="005631B6" w:rsidRPr="0000549D" w:rsidRDefault="005631B6" w:rsidP="00143320">
            <w:pPr>
              <w:rPr>
                <w:rFonts w:ascii="Calibri" w:eastAsia="Calibri" w:hAnsi="Calibri" w:cs="Arial"/>
                <w:sz w:val="24"/>
                <w:szCs w:val="24"/>
              </w:rPr>
            </w:pPr>
          </w:p>
        </w:tc>
        <w:tc>
          <w:tcPr>
            <w:tcW w:w="2541" w:type="dxa"/>
          </w:tcPr>
          <w:p w14:paraId="01B9E6F7" w14:textId="77777777" w:rsidR="005631B6" w:rsidRPr="0000549D" w:rsidRDefault="005631B6" w:rsidP="00143320">
            <w:pPr>
              <w:rPr>
                <w:rFonts w:ascii="Calibri" w:eastAsia="Calibri" w:hAnsi="Calibri" w:cs="Arial"/>
                <w:sz w:val="24"/>
                <w:szCs w:val="24"/>
              </w:rPr>
            </w:pPr>
          </w:p>
        </w:tc>
      </w:tr>
      <w:tr w:rsidR="00C772CB" w:rsidRPr="0000549D" w14:paraId="36E1B2DE" w14:textId="77777777" w:rsidTr="00B67769">
        <w:trPr>
          <w:trHeight w:val="620"/>
        </w:trPr>
        <w:tc>
          <w:tcPr>
            <w:tcW w:w="14390" w:type="dxa"/>
            <w:gridSpan w:val="6"/>
          </w:tcPr>
          <w:p w14:paraId="4E5891E4" w14:textId="2DBB9DBD" w:rsidR="00C772CB" w:rsidRPr="0000549D" w:rsidRDefault="00C772CB" w:rsidP="00143320">
            <w:pPr>
              <w:rPr>
                <w:rFonts w:ascii="Calibri" w:eastAsia="Calibri" w:hAnsi="Calibri" w:cs="Arial"/>
                <w:b/>
                <w:bCs/>
                <w:sz w:val="24"/>
                <w:szCs w:val="24"/>
              </w:rPr>
            </w:pPr>
            <w:r w:rsidRPr="0000549D">
              <w:rPr>
                <w:rFonts w:ascii="Calibri" w:eastAsia="Calibri" w:hAnsi="Calibri" w:cs="Arial"/>
                <w:b/>
                <w:bCs/>
                <w:sz w:val="24"/>
                <w:szCs w:val="24"/>
              </w:rPr>
              <w:t>Psychiatric Evaluation</w:t>
            </w:r>
          </w:p>
        </w:tc>
      </w:tr>
      <w:tr w:rsidR="005631B6" w:rsidRPr="0000549D" w14:paraId="16CB89DF" w14:textId="77777777" w:rsidTr="00143320">
        <w:trPr>
          <w:trHeight w:val="620"/>
        </w:trPr>
        <w:tc>
          <w:tcPr>
            <w:tcW w:w="984" w:type="dxa"/>
          </w:tcPr>
          <w:p w14:paraId="69C25433" w14:textId="20B5F145" w:rsidR="005631B6" w:rsidRPr="0000549D" w:rsidRDefault="00C772CB" w:rsidP="00143320">
            <w:pPr>
              <w:rPr>
                <w:rFonts w:ascii="Calibri" w:eastAsia="Calibri" w:hAnsi="Calibri" w:cs="Arial"/>
                <w:sz w:val="24"/>
                <w:szCs w:val="24"/>
              </w:rPr>
            </w:pPr>
            <w:r w:rsidRPr="0000549D">
              <w:rPr>
                <w:rFonts w:ascii="Calibri" w:eastAsia="Calibri" w:hAnsi="Calibri" w:cs="Arial"/>
                <w:sz w:val="24"/>
                <w:szCs w:val="24"/>
              </w:rPr>
              <w:t>5.1</w:t>
            </w:r>
          </w:p>
        </w:tc>
        <w:tc>
          <w:tcPr>
            <w:tcW w:w="3615" w:type="dxa"/>
          </w:tcPr>
          <w:p w14:paraId="5F2525BB" w14:textId="4F8CC36F" w:rsidR="005631B6" w:rsidRPr="0000549D" w:rsidRDefault="00A16E6A" w:rsidP="00143320">
            <w:pPr>
              <w:rPr>
                <w:rFonts w:ascii="Calibri" w:eastAsia="Calibri" w:hAnsi="Calibri" w:cs="Arial"/>
                <w:sz w:val="24"/>
                <w:szCs w:val="24"/>
              </w:rPr>
            </w:pPr>
            <w:r w:rsidRPr="0000549D">
              <w:rPr>
                <w:rFonts w:ascii="Calibri" w:eastAsia="Calibri" w:hAnsi="Calibri" w:cs="Arial"/>
                <w:sz w:val="24"/>
                <w:szCs w:val="24"/>
              </w:rPr>
              <w:t>The consumer received a psychiatric evaluation, and the evaluation was completed within 24 hours of admission.</w:t>
            </w:r>
          </w:p>
        </w:tc>
        <w:tc>
          <w:tcPr>
            <w:tcW w:w="2487" w:type="dxa"/>
          </w:tcPr>
          <w:p w14:paraId="2F2564C8" w14:textId="4A48CCF6" w:rsidR="005631B6" w:rsidRPr="0000549D" w:rsidRDefault="00D075EC" w:rsidP="00143320">
            <w:pPr>
              <w:rPr>
                <w:rFonts w:ascii="Calibri" w:eastAsia="Calibri" w:hAnsi="Calibri" w:cs="Arial"/>
                <w:sz w:val="24"/>
                <w:szCs w:val="24"/>
              </w:rPr>
            </w:pPr>
            <w:r w:rsidRPr="0000549D">
              <w:rPr>
                <w:rFonts w:ascii="Calibri" w:eastAsia="Calibri" w:hAnsi="Calibri" w:cs="Arial"/>
                <w:sz w:val="24"/>
                <w:szCs w:val="24"/>
              </w:rPr>
              <w:t>MDHHS Medicaid Provider Manual, 3.3 Assessments; 42 CFR § 482.61 (b), MCL 330.1710, Sec. 710, (rev. date 5.26.26)</w:t>
            </w:r>
          </w:p>
        </w:tc>
        <w:tc>
          <w:tcPr>
            <w:tcW w:w="2500" w:type="dxa"/>
          </w:tcPr>
          <w:p w14:paraId="48980B12" w14:textId="43AA5D48" w:rsidR="005631B6" w:rsidRPr="0000549D" w:rsidRDefault="0000134E" w:rsidP="00143320">
            <w:pPr>
              <w:rPr>
                <w:rFonts w:ascii="Calibri" w:eastAsia="Calibri" w:hAnsi="Calibri" w:cs="Arial"/>
                <w:sz w:val="24"/>
                <w:szCs w:val="24"/>
              </w:rPr>
            </w:pPr>
            <w:r w:rsidRPr="0000549D">
              <w:rPr>
                <w:rFonts w:ascii="Calibri" w:eastAsia="Calibri" w:hAnsi="Calibri" w:cs="Arial"/>
                <w:sz w:val="24"/>
                <w:szCs w:val="24"/>
              </w:rPr>
              <w:t xml:space="preserve">The psychiatric evaluation may be included in the health and physical examination.  The evaluation must be timed/dated within </w:t>
            </w:r>
            <w:proofErr w:type="gramStart"/>
            <w:r w:rsidRPr="0000549D">
              <w:rPr>
                <w:rFonts w:ascii="Calibri" w:eastAsia="Calibri" w:hAnsi="Calibri" w:cs="Arial"/>
                <w:sz w:val="24"/>
                <w:szCs w:val="24"/>
              </w:rPr>
              <w:t>24-hours</w:t>
            </w:r>
            <w:proofErr w:type="gramEnd"/>
            <w:r w:rsidRPr="0000549D">
              <w:rPr>
                <w:rFonts w:ascii="Calibri" w:eastAsia="Calibri" w:hAnsi="Calibri" w:cs="Arial"/>
                <w:sz w:val="24"/>
                <w:szCs w:val="24"/>
              </w:rPr>
              <w:t xml:space="preserve"> of admission date/time. Partial (1) score if evaluation was outside of 24-hour timeframe.</w:t>
            </w:r>
          </w:p>
        </w:tc>
        <w:tc>
          <w:tcPr>
            <w:tcW w:w="2263" w:type="dxa"/>
          </w:tcPr>
          <w:p w14:paraId="0BED9725" w14:textId="77777777" w:rsidR="005631B6" w:rsidRPr="0000549D" w:rsidRDefault="005631B6" w:rsidP="00143320">
            <w:pPr>
              <w:rPr>
                <w:rFonts w:ascii="Calibri" w:eastAsia="Calibri" w:hAnsi="Calibri" w:cs="Arial"/>
                <w:sz w:val="24"/>
                <w:szCs w:val="24"/>
              </w:rPr>
            </w:pPr>
          </w:p>
        </w:tc>
        <w:tc>
          <w:tcPr>
            <w:tcW w:w="2541" w:type="dxa"/>
          </w:tcPr>
          <w:p w14:paraId="34CC259B" w14:textId="77777777" w:rsidR="005631B6" w:rsidRPr="0000549D" w:rsidRDefault="005631B6" w:rsidP="00143320">
            <w:pPr>
              <w:rPr>
                <w:rFonts w:ascii="Calibri" w:eastAsia="Calibri" w:hAnsi="Calibri" w:cs="Arial"/>
                <w:sz w:val="24"/>
                <w:szCs w:val="24"/>
              </w:rPr>
            </w:pPr>
          </w:p>
        </w:tc>
      </w:tr>
      <w:tr w:rsidR="005631B6" w:rsidRPr="0000549D" w14:paraId="6297BD98" w14:textId="77777777" w:rsidTr="00143320">
        <w:trPr>
          <w:trHeight w:val="620"/>
        </w:trPr>
        <w:tc>
          <w:tcPr>
            <w:tcW w:w="984" w:type="dxa"/>
          </w:tcPr>
          <w:p w14:paraId="289461AE" w14:textId="5532FF90" w:rsidR="005631B6" w:rsidRPr="0000549D" w:rsidRDefault="009126F0" w:rsidP="00143320">
            <w:pPr>
              <w:rPr>
                <w:rFonts w:ascii="Calibri" w:eastAsia="Calibri" w:hAnsi="Calibri" w:cs="Arial"/>
                <w:sz w:val="24"/>
                <w:szCs w:val="24"/>
              </w:rPr>
            </w:pPr>
            <w:r w:rsidRPr="0000549D">
              <w:rPr>
                <w:rFonts w:ascii="Calibri" w:eastAsia="Calibri" w:hAnsi="Calibri" w:cs="Arial"/>
                <w:sz w:val="24"/>
                <w:szCs w:val="24"/>
              </w:rPr>
              <w:t>5.2</w:t>
            </w:r>
          </w:p>
        </w:tc>
        <w:tc>
          <w:tcPr>
            <w:tcW w:w="3615" w:type="dxa"/>
          </w:tcPr>
          <w:p w14:paraId="5F741E96" w14:textId="79A94AA4" w:rsidR="005631B6" w:rsidRPr="0000549D" w:rsidRDefault="00D623B8" w:rsidP="00143320">
            <w:pPr>
              <w:rPr>
                <w:rFonts w:ascii="Calibri" w:eastAsia="Calibri" w:hAnsi="Calibri" w:cs="Arial"/>
                <w:sz w:val="24"/>
                <w:szCs w:val="24"/>
              </w:rPr>
            </w:pPr>
            <w:r w:rsidRPr="0000549D">
              <w:rPr>
                <w:rFonts w:ascii="Calibri" w:eastAsia="Calibri" w:hAnsi="Calibri" w:cs="Arial"/>
                <w:sz w:val="24"/>
                <w:szCs w:val="24"/>
              </w:rPr>
              <w:t xml:space="preserve">The psychiatric evaluation includes medical history.  </w:t>
            </w:r>
          </w:p>
        </w:tc>
        <w:tc>
          <w:tcPr>
            <w:tcW w:w="2487" w:type="dxa"/>
          </w:tcPr>
          <w:p w14:paraId="04C645B0" w14:textId="23FA7EF1" w:rsidR="005631B6" w:rsidRPr="0000549D" w:rsidRDefault="00345166" w:rsidP="00143320">
            <w:pPr>
              <w:rPr>
                <w:rFonts w:ascii="Calibri" w:eastAsia="Calibri" w:hAnsi="Calibri" w:cs="Arial"/>
                <w:sz w:val="24"/>
                <w:szCs w:val="24"/>
              </w:rPr>
            </w:pPr>
            <w:r w:rsidRPr="0000549D">
              <w:rPr>
                <w:rFonts w:ascii="Calibri" w:eastAsia="Calibri" w:hAnsi="Calibri" w:cs="Arial"/>
                <w:sz w:val="24"/>
                <w:szCs w:val="24"/>
              </w:rPr>
              <w:t>42 CFR § 482.61(b)(2), MCL 330.1710, Sec. 710 (rev. date 5.26.26)</w:t>
            </w:r>
          </w:p>
        </w:tc>
        <w:tc>
          <w:tcPr>
            <w:tcW w:w="2500" w:type="dxa"/>
          </w:tcPr>
          <w:p w14:paraId="456C1CFF" w14:textId="194E4D92" w:rsidR="005631B6" w:rsidRPr="0000549D" w:rsidRDefault="005631B6" w:rsidP="00143320">
            <w:pPr>
              <w:rPr>
                <w:rFonts w:ascii="Calibri" w:eastAsia="Calibri" w:hAnsi="Calibri" w:cs="Arial"/>
                <w:sz w:val="24"/>
                <w:szCs w:val="24"/>
              </w:rPr>
            </w:pPr>
          </w:p>
        </w:tc>
        <w:tc>
          <w:tcPr>
            <w:tcW w:w="2263" w:type="dxa"/>
          </w:tcPr>
          <w:p w14:paraId="5FA134FB" w14:textId="77777777" w:rsidR="005631B6" w:rsidRPr="0000549D" w:rsidRDefault="005631B6" w:rsidP="00143320">
            <w:pPr>
              <w:rPr>
                <w:rFonts w:ascii="Calibri" w:eastAsia="Calibri" w:hAnsi="Calibri" w:cs="Arial"/>
                <w:sz w:val="24"/>
                <w:szCs w:val="24"/>
              </w:rPr>
            </w:pPr>
          </w:p>
        </w:tc>
        <w:tc>
          <w:tcPr>
            <w:tcW w:w="2541" w:type="dxa"/>
          </w:tcPr>
          <w:p w14:paraId="467A72ED" w14:textId="77777777" w:rsidR="005631B6" w:rsidRPr="0000549D" w:rsidRDefault="005631B6" w:rsidP="00143320">
            <w:pPr>
              <w:rPr>
                <w:rFonts w:ascii="Calibri" w:eastAsia="Calibri" w:hAnsi="Calibri" w:cs="Arial"/>
                <w:sz w:val="24"/>
                <w:szCs w:val="24"/>
              </w:rPr>
            </w:pPr>
          </w:p>
        </w:tc>
      </w:tr>
      <w:tr w:rsidR="00D075EC" w:rsidRPr="0000549D" w14:paraId="0E68283F" w14:textId="77777777" w:rsidTr="00143320">
        <w:trPr>
          <w:trHeight w:val="620"/>
        </w:trPr>
        <w:tc>
          <w:tcPr>
            <w:tcW w:w="984" w:type="dxa"/>
          </w:tcPr>
          <w:p w14:paraId="1A27154F" w14:textId="4D0A7356" w:rsidR="00D075EC" w:rsidRPr="0000549D" w:rsidRDefault="008518C2" w:rsidP="00143320">
            <w:pPr>
              <w:rPr>
                <w:rFonts w:ascii="Calibri" w:eastAsia="Calibri" w:hAnsi="Calibri" w:cs="Arial"/>
                <w:sz w:val="24"/>
                <w:szCs w:val="24"/>
              </w:rPr>
            </w:pPr>
            <w:r w:rsidRPr="0000549D">
              <w:rPr>
                <w:rFonts w:ascii="Calibri" w:eastAsia="Calibri" w:hAnsi="Calibri" w:cs="Arial"/>
                <w:sz w:val="24"/>
                <w:szCs w:val="24"/>
              </w:rPr>
              <w:t>5.3</w:t>
            </w:r>
          </w:p>
        </w:tc>
        <w:tc>
          <w:tcPr>
            <w:tcW w:w="3615" w:type="dxa"/>
          </w:tcPr>
          <w:p w14:paraId="68692C5F" w14:textId="75E2F429" w:rsidR="00D075EC" w:rsidRPr="0000549D" w:rsidRDefault="00BB3320" w:rsidP="00143320">
            <w:pPr>
              <w:rPr>
                <w:rFonts w:ascii="Calibri" w:eastAsia="Calibri" w:hAnsi="Calibri" w:cs="Arial"/>
                <w:sz w:val="24"/>
                <w:szCs w:val="24"/>
              </w:rPr>
            </w:pPr>
            <w:r w:rsidRPr="0000549D">
              <w:rPr>
                <w:rFonts w:ascii="Calibri" w:eastAsia="Calibri" w:hAnsi="Calibri" w:cs="Arial"/>
                <w:sz w:val="24"/>
                <w:szCs w:val="24"/>
              </w:rPr>
              <w:t>The psychiatric evaluation includes a record of mental status.</w:t>
            </w:r>
          </w:p>
        </w:tc>
        <w:tc>
          <w:tcPr>
            <w:tcW w:w="2487" w:type="dxa"/>
          </w:tcPr>
          <w:p w14:paraId="25D82CF4" w14:textId="79E0AF44" w:rsidR="00D075EC" w:rsidRPr="0000549D" w:rsidRDefault="004E28A9" w:rsidP="00143320">
            <w:pPr>
              <w:rPr>
                <w:rFonts w:ascii="Calibri" w:eastAsia="Calibri" w:hAnsi="Calibri" w:cs="Arial"/>
                <w:sz w:val="24"/>
                <w:szCs w:val="24"/>
              </w:rPr>
            </w:pPr>
            <w:r w:rsidRPr="0000549D">
              <w:rPr>
                <w:rFonts w:ascii="Calibri" w:eastAsia="Calibri" w:hAnsi="Calibri" w:cs="Arial"/>
                <w:sz w:val="24"/>
                <w:szCs w:val="24"/>
              </w:rPr>
              <w:t>42 CFR § 482.61(b)(3) (rev. date 5.26.26)</w:t>
            </w:r>
          </w:p>
        </w:tc>
        <w:tc>
          <w:tcPr>
            <w:tcW w:w="2500" w:type="dxa"/>
          </w:tcPr>
          <w:p w14:paraId="71414A74" w14:textId="68C19239" w:rsidR="00D075EC" w:rsidRPr="0000549D" w:rsidRDefault="00600BA1" w:rsidP="00143320">
            <w:pPr>
              <w:rPr>
                <w:rFonts w:ascii="Calibri" w:eastAsia="Calibri" w:hAnsi="Calibri" w:cs="Arial"/>
                <w:sz w:val="24"/>
                <w:szCs w:val="24"/>
              </w:rPr>
            </w:pPr>
            <w:r w:rsidRPr="0000549D">
              <w:rPr>
                <w:rFonts w:ascii="Calibri" w:eastAsia="Calibri" w:hAnsi="Calibri" w:cs="Arial"/>
                <w:sz w:val="24"/>
                <w:szCs w:val="24"/>
              </w:rPr>
              <w:t xml:space="preserve">Mental status descriptions include consumer’s appearance, behaviors (ticks, etc.), emotional </w:t>
            </w:r>
            <w:r w:rsidRPr="0000549D">
              <w:rPr>
                <w:rFonts w:ascii="Calibri" w:eastAsia="Calibri" w:hAnsi="Calibri" w:cs="Arial"/>
                <w:sz w:val="24"/>
                <w:szCs w:val="24"/>
              </w:rPr>
              <w:lastRenderedPageBreak/>
              <w:t xml:space="preserve">response (catatonic, tearful, angry etc.), thought content (is consumer articulating issues/concerns, word salad, reality/awareness, cognition).  </w:t>
            </w:r>
          </w:p>
        </w:tc>
        <w:tc>
          <w:tcPr>
            <w:tcW w:w="2263" w:type="dxa"/>
          </w:tcPr>
          <w:p w14:paraId="70D23EB8" w14:textId="77777777" w:rsidR="00D075EC" w:rsidRPr="0000549D" w:rsidRDefault="00D075EC" w:rsidP="00143320">
            <w:pPr>
              <w:rPr>
                <w:rFonts w:ascii="Calibri" w:eastAsia="Calibri" w:hAnsi="Calibri" w:cs="Arial"/>
                <w:sz w:val="24"/>
                <w:szCs w:val="24"/>
              </w:rPr>
            </w:pPr>
          </w:p>
        </w:tc>
        <w:tc>
          <w:tcPr>
            <w:tcW w:w="2541" w:type="dxa"/>
          </w:tcPr>
          <w:p w14:paraId="4CBD1F57" w14:textId="77777777" w:rsidR="00D075EC" w:rsidRPr="0000549D" w:rsidRDefault="00D075EC" w:rsidP="00143320">
            <w:pPr>
              <w:rPr>
                <w:rFonts w:ascii="Calibri" w:eastAsia="Calibri" w:hAnsi="Calibri" w:cs="Arial"/>
                <w:sz w:val="24"/>
                <w:szCs w:val="24"/>
              </w:rPr>
            </w:pPr>
          </w:p>
        </w:tc>
      </w:tr>
      <w:tr w:rsidR="00D075EC" w:rsidRPr="0000549D" w14:paraId="70846ED7" w14:textId="77777777" w:rsidTr="00143320">
        <w:trPr>
          <w:trHeight w:val="620"/>
        </w:trPr>
        <w:tc>
          <w:tcPr>
            <w:tcW w:w="984" w:type="dxa"/>
          </w:tcPr>
          <w:p w14:paraId="30D0B8EA" w14:textId="527853D7" w:rsidR="00D075EC" w:rsidRPr="0000549D" w:rsidRDefault="008518C2" w:rsidP="00143320">
            <w:pPr>
              <w:rPr>
                <w:rFonts w:ascii="Calibri" w:eastAsia="Calibri" w:hAnsi="Calibri" w:cs="Arial"/>
                <w:sz w:val="24"/>
                <w:szCs w:val="24"/>
              </w:rPr>
            </w:pPr>
            <w:r w:rsidRPr="0000549D">
              <w:rPr>
                <w:rFonts w:ascii="Calibri" w:eastAsia="Calibri" w:hAnsi="Calibri" w:cs="Arial"/>
                <w:sz w:val="24"/>
                <w:szCs w:val="24"/>
              </w:rPr>
              <w:t>5.4</w:t>
            </w:r>
          </w:p>
        </w:tc>
        <w:tc>
          <w:tcPr>
            <w:tcW w:w="3615" w:type="dxa"/>
          </w:tcPr>
          <w:p w14:paraId="5252AD44" w14:textId="54DA963D" w:rsidR="00D075EC" w:rsidRPr="0000549D" w:rsidRDefault="00A94A20" w:rsidP="00143320">
            <w:pPr>
              <w:rPr>
                <w:rFonts w:ascii="Calibri" w:eastAsia="Calibri" w:hAnsi="Calibri" w:cs="Arial"/>
                <w:sz w:val="24"/>
                <w:szCs w:val="24"/>
              </w:rPr>
            </w:pPr>
            <w:r w:rsidRPr="0000549D">
              <w:rPr>
                <w:rFonts w:ascii="Calibri" w:eastAsia="Calibri" w:hAnsi="Calibri" w:cs="Arial"/>
                <w:sz w:val="24"/>
                <w:szCs w:val="24"/>
              </w:rPr>
              <w:t xml:space="preserve">The psychiatric evaluation notes the onset of illness and the circumstances leading to admission.  </w:t>
            </w:r>
          </w:p>
        </w:tc>
        <w:tc>
          <w:tcPr>
            <w:tcW w:w="2487" w:type="dxa"/>
          </w:tcPr>
          <w:p w14:paraId="48CDF5C0" w14:textId="02D0EB61" w:rsidR="00D075EC" w:rsidRPr="0000549D" w:rsidRDefault="00E86B2E" w:rsidP="00143320">
            <w:pPr>
              <w:rPr>
                <w:rFonts w:ascii="Calibri" w:eastAsia="Calibri" w:hAnsi="Calibri" w:cs="Arial"/>
                <w:sz w:val="24"/>
                <w:szCs w:val="24"/>
              </w:rPr>
            </w:pPr>
            <w:r w:rsidRPr="0000549D">
              <w:rPr>
                <w:rFonts w:ascii="Calibri" w:eastAsia="Calibri" w:hAnsi="Calibri" w:cs="Arial"/>
                <w:sz w:val="24"/>
                <w:szCs w:val="24"/>
              </w:rPr>
              <w:t>42 CFR § 482.61(b)(4) (rev. date 5.26.26)</w:t>
            </w:r>
          </w:p>
        </w:tc>
        <w:tc>
          <w:tcPr>
            <w:tcW w:w="2500" w:type="dxa"/>
          </w:tcPr>
          <w:p w14:paraId="20599DBE" w14:textId="5A9A1968" w:rsidR="00D075EC" w:rsidRPr="0000549D" w:rsidRDefault="007146FB" w:rsidP="00143320">
            <w:pPr>
              <w:rPr>
                <w:rFonts w:ascii="Calibri" w:eastAsia="Calibri" w:hAnsi="Calibri" w:cs="Arial"/>
                <w:sz w:val="24"/>
                <w:szCs w:val="24"/>
              </w:rPr>
            </w:pPr>
            <w:r w:rsidRPr="0000549D">
              <w:rPr>
                <w:rFonts w:ascii="Calibri" w:eastAsia="Calibri" w:hAnsi="Calibri" w:cs="Arial"/>
                <w:sz w:val="24"/>
                <w:szCs w:val="24"/>
              </w:rPr>
              <w:t xml:space="preserve">The evaluation should indicate when symptoms/behaviors </w:t>
            </w:r>
            <w:proofErr w:type="gramStart"/>
            <w:r w:rsidRPr="0000549D">
              <w:rPr>
                <w:rFonts w:ascii="Calibri" w:eastAsia="Calibri" w:hAnsi="Calibri" w:cs="Arial"/>
                <w:sz w:val="24"/>
                <w:szCs w:val="24"/>
              </w:rPr>
              <w:t>began</w:t>
            </w:r>
            <w:proofErr w:type="gramEnd"/>
            <w:r w:rsidRPr="0000549D">
              <w:rPr>
                <w:rFonts w:ascii="Calibri" w:eastAsia="Calibri" w:hAnsi="Calibri" w:cs="Arial"/>
                <w:sz w:val="24"/>
                <w:szCs w:val="24"/>
              </w:rPr>
              <w:t xml:space="preserve"> &amp; describe situation leading to services. Examples may include behavioral issues following a change in medications, a recent trauma, etc.  </w:t>
            </w:r>
          </w:p>
        </w:tc>
        <w:tc>
          <w:tcPr>
            <w:tcW w:w="2263" w:type="dxa"/>
          </w:tcPr>
          <w:p w14:paraId="29055772" w14:textId="77777777" w:rsidR="00D075EC" w:rsidRPr="0000549D" w:rsidRDefault="00D075EC" w:rsidP="00143320">
            <w:pPr>
              <w:rPr>
                <w:rFonts w:ascii="Calibri" w:eastAsia="Calibri" w:hAnsi="Calibri" w:cs="Arial"/>
                <w:sz w:val="24"/>
                <w:szCs w:val="24"/>
              </w:rPr>
            </w:pPr>
          </w:p>
        </w:tc>
        <w:tc>
          <w:tcPr>
            <w:tcW w:w="2541" w:type="dxa"/>
          </w:tcPr>
          <w:p w14:paraId="4CF86696" w14:textId="77777777" w:rsidR="00D075EC" w:rsidRPr="0000549D" w:rsidRDefault="00D075EC" w:rsidP="00143320">
            <w:pPr>
              <w:rPr>
                <w:rFonts w:ascii="Calibri" w:eastAsia="Calibri" w:hAnsi="Calibri" w:cs="Arial"/>
                <w:sz w:val="24"/>
                <w:szCs w:val="24"/>
              </w:rPr>
            </w:pPr>
          </w:p>
        </w:tc>
      </w:tr>
      <w:tr w:rsidR="00D075EC" w:rsidRPr="0000549D" w14:paraId="6EACAD97" w14:textId="77777777" w:rsidTr="00143320">
        <w:trPr>
          <w:trHeight w:val="620"/>
        </w:trPr>
        <w:tc>
          <w:tcPr>
            <w:tcW w:w="984" w:type="dxa"/>
          </w:tcPr>
          <w:p w14:paraId="764A4A2E" w14:textId="2DC04760" w:rsidR="00D075EC" w:rsidRPr="0000549D" w:rsidRDefault="00E86B2E" w:rsidP="00143320">
            <w:pPr>
              <w:rPr>
                <w:rFonts w:ascii="Calibri" w:eastAsia="Calibri" w:hAnsi="Calibri" w:cs="Arial"/>
                <w:sz w:val="24"/>
                <w:szCs w:val="24"/>
              </w:rPr>
            </w:pPr>
            <w:r w:rsidRPr="0000549D">
              <w:rPr>
                <w:rFonts w:ascii="Calibri" w:eastAsia="Calibri" w:hAnsi="Calibri" w:cs="Arial"/>
                <w:sz w:val="24"/>
                <w:szCs w:val="24"/>
              </w:rPr>
              <w:t>5.5</w:t>
            </w:r>
          </w:p>
        </w:tc>
        <w:tc>
          <w:tcPr>
            <w:tcW w:w="3615" w:type="dxa"/>
          </w:tcPr>
          <w:p w14:paraId="1B0CD00F" w14:textId="513CE511" w:rsidR="00D075EC" w:rsidRPr="0000549D" w:rsidRDefault="00B65878" w:rsidP="00143320">
            <w:pPr>
              <w:rPr>
                <w:rFonts w:ascii="Calibri" w:eastAsia="Calibri" w:hAnsi="Calibri" w:cs="Arial"/>
                <w:sz w:val="24"/>
                <w:szCs w:val="24"/>
              </w:rPr>
            </w:pPr>
            <w:r w:rsidRPr="0000549D">
              <w:rPr>
                <w:rFonts w:ascii="Calibri" w:eastAsia="Calibri" w:hAnsi="Calibri" w:cs="Arial"/>
                <w:sz w:val="24"/>
                <w:szCs w:val="24"/>
              </w:rPr>
              <w:t>The psychiatric evaluation describes the consumer’s attitudes and behaviors.</w:t>
            </w:r>
          </w:p>
        </w:tc>
        <w:tc>
          <w:tcPr>
            <w:tcW w:w="2487" w:type="dxa"/>
          </w:tcPr>
          <w:p w14:paraId="559680FA" w14:textId="7B0D1635" w:rsidR="00D075EC" w:rsidRPr="0000549D" w:rsidRDefault="00802D6B" w:rsidP="00143320">
            <w:pPr>
              <w:rPr>
                <w:rFonts w:ascii="Calibri" w:eastAsia="Calibri" w:hAnsi="Calibri" w:cs="Arial"/>
                <w:sz w:val="24"/>
                <w:szCs w:val="24"/>
              </w:rPr>
            </w:pPr>
            <w:r w:rsidRPr="0000549D">
              <w:rPr>
                <w:rFonts w:ascii="Calibri" w:eastAsia="Calibri" w:hAnsi="Calibri" w:cs="Arial"/>
                <w:sz w:val="24"/>
                <w:szCs w:val="24"/>
              </w:rPr>
              <w:t>42 CFR § 482.61(b)(5) (rev. date 5.26.26)</w:t>
            </w:r>
          </w:p>
        </w:tc>
        <w:tc>
          <w:tcPr>
            <w:tcW w:w="2500" w:type="dxa"/>
          </w:tcPr>
          <w:p w14:paraId="09DED323" w14:textId="556DFFFE" w:rsidR="00D075EC" w:rsidRPr="0000549D" w:rsidRDefault="00C5507F" w:rsidP="00143320">
            <w:pPr>
              <w:rPr>
                <w:rFonts w:ascii="Calibri" w:eastAsia="Calibri" w:hAnsi="Calibri" w:cs="Arial"/>
                <w:sz w:val="24"/>
                <w:szCs w:val="24"/>
              </w:rPr>
            </w:pPr>
            <w:r w:rsidRPr="0000549D">
              <w:rPr>
                <w:rFonts w:ascii="Calibri" w:eastAsia="Calibri" w:hAnsi="Calibri" w:cs="Arial"/>
                <w:sz w:val="24"/>
                <w:szCs w:val="24"/>
              </w:rPr>
              <w:t>Evaluation includes consumer’s attitudes about inpatient services and evaluation describes any relevant behaviors.</w:t>
            </w:r>
          </w:p>
        </w:tc>
        <w:tc>
          <w:tcPr>
            <w:tcW w:w="2263" w:type="dxa"/>
          </w:tcPr>
          <w:p w14:paraId="445690CC" w14:textId="77777777" w:rsidR="00D075EC" w:rsidRPr="0000549D" w:rsidRDefault="00D075EC" w:rsidP="00143320">
            <w:pPr>
              <w:rPr>
                <w:rFonts w:ascii="Calibri" w:eastAsia="Calibri" w:hAnsi="Calibri" w:cs="Arial"/>
                <w:sz w:val="24"/>
                <w:szCs w:val="24"/>
              </w:rPr>
            </w:pPr>
          </w:p>
        </w:tc>
        <w:tc>
          <w:tcPr>
            <w:tcW w:w="2541" w:type="dxa"/>
          </w:tcPr>
          <w:p w14:paraId="47FDCCF5" w14:textId="77777777" w:rsidR="00D075EC" w:rsidRPr="0000549D" w:rsidRDefault="00D075EC" w:rsidP="00143320">
            <w:pPr>
              <w:rPr>
                <w:rFonts w:ascii="Calibri" w:eastAsia="Calibri" w:hAnsi="Calibri" w:cs="Arial"/>
                <w:sz w:val="24"/>
                <w:szCs w:val="24"/>
              </w:rPr>
            </w:pPr>
          </w:p>
        </w:tc>
      </w:tr>
      <w:tr w:rsidR="00D075EC" w:rsidRPr="0000549D" w14:paraId="5AFA5C2E" w14:textId="77777777" w:rsidTr="00143320">
        <w:trPr>
          <w:trHeight w:val="620"/>
        </w:trPr>
        <w:tc>
          <w:tcPr>
            <w:tcW w:w="984" w:type="dxa"/>
          </w:tcPr>
          <w:p w14:paraId="30B17B99" w14:textId="21BFA9C1" w:rsidR="00D075EC" w:rsidRPr="0000549D" w:rsidRDefault="00802D6B" w:rsidP="00143320">
            <w:pPr>
              <w:rPr>
                <w:rFonts w:ascii="Calibri" w:eastAsia="Calibri" w:hAnsi="Calibri" w:cs="Arial"/>
                <w:sz w:val="24"/>
                <w:szCs w:val="24"/>
              </w:rPr>
            </w:pPr>
            <w:r w:rsidRPr="0000549D">
              <w:rPr>
                <w:rFonts w:ascii="Calibri" w:eastAsia="Calibri" w:hAnsi="Calibri" w:cs="Arial"/>
                <w:sz w:val="24"/>
                <w:szCs w:val="24"/>
              </w:rPr>
              <w:lastRenderedPageBreak/>
              <w:t>5.6</w:t>
            </w:r>
          </w:p>
        </w:tc>
        <w:tc>
          <w:tcPr>
            <w:tcW w:w="3615" w:type="dxa"/>
          </w:tcPr>
          <w:p w14:paraId="23DF5F0C" w14:textId="673E899C" w:rsidR="00D075EC" w:rsidRPr="0000549D" w:rsidRDefault="00C0367B" w:rsidP="00143320">
            <w:pPr>
              <w:rPr>
                <w:rFonts w:ascii="Calibri" w:eastAsia="Calibri" w:hAnsi="Calibri" w:cs="Arial"/>
                <w:sz w:val="24"/>
                <w:szCs w:val="24"/>
              </w:rPr>
            </w:pPr>
            <w:r w:rsidRPr="0000549D">
              <w:rPr>
                <w:rFonts w:ascii="Calibri" w:eastAsia="Calibri" w:hAnsi="Calibri" w:cs="Arial"/>
                <w:sz w:val="24"/>
                <w:szCs w:val="24"/>
              </w:rPr>
              <w:t>The psychiatric evaluation includes an estimate of intellectual functioning, memory functioning, and orientation.</w:t>
            </w:r>
          </w:p>
        </w:tc>
        <w:tc>
          <w:tcPr>
            <w:tcW w:w="2487" w:type="dxa"/>
          </w:tcPr>
          <w:p w14:paraId="4B4E0741" w14:textId="02C85E40" w:rsidR="00D075EC" w:rsidRPr="0000549D" w:rsidRDefault="005D5931" w:rsidP="00143320">
            <w:pPr>
              <w:rPr>
                <w:rFonts w:ascii="Calibri" w:eastAsia="Calibri" w:hAnsi="Calibri" w:cs="Arial"/>
                <w:sz w:val="24"/>
                <w:szCs w:val="24"/>
              </w:rPr>
            </w:pPr>
            <w:r w:rsidRPr="0000549D">
              <w:rPr>
                <w:rFonts w:ascii="Calibri" w:eastAsia="Calibri" w:hAnsi="Calibri" w:cs="Arial"/>
                <w:sz w:val="24"/>
                <w:szCs w:val="24"/>
              </w:rPr>
              <w:t>42 CFR § 482.61(b)(</w:t>
            </w:r>
            <w:proofErr w:type="gramStart"/>
            <w:r w:rsidRPr="0000549D">
              <w:rPr>
                <w:rFonts w:ascii="Calibri" w:eastAsia="Calibri" w:hAnsi="Calibri" w:cs="Arial"/>
                <w:sz w:val="24"/>
                <w:szCs w:val="24"/>
              </w:rPr>
              <w:t>6)(</w:t>
            </w:r>
            <w:proofErr w:type="gramEnd"/>
            <w:r w:rsidRPr="0000549D">
              <w:rPr>
                <w:rFonts w:ascii="Calibri" w:eastAsia="Calibri" w:hAnsi="Calibri" w:cs="Arial"/>
                <w:sz w:val="24"/>
                <w:szCs w:val="24"/>
              </w:rPr>
              <w:t>rev. date 5.26.26)</w:t>
            </w:r>
          </w:p>
        </w:tc>
        <w:tc>
          <w:tcPr>
            <w:tcW w:w="2500" w:type="dxa"/>
          </w:tcPr>
          <w:p w14:paraId="0B7935CA" w14:textId="3ABC3E73" w:rsidR="00683417" w:rsidRPr="0000549D" w:rsidRDefault="00683417" w:rsidP="00683417">
            <w:pPr>
              <w:rPr>
                <w:rFonts w:ascii="Calibri" w:eastAsia="Calibri" w:hAnsi="Calibri" w:cs="Arial"/>
                <w:sz w:val="24"/>
                <w:szCs w:val="24"/>
              </w:rPr>
            </w:pPr>
            <w:r w:rsidRPr="0000549D">
              <w:rPr>
                <w:rFonts w:ascii="Calibri" w:eastAsia="Calibri" w:hAnsi="Calibri" w:cs="Arial"/>
                <w:sz w:val="24"/>
                <w:szCs w:val="24"/>
              </w:rPr>
              <w:t xml:space="preserve">Evaluation includes estimate of intellectual functioning, memory, and orientation.  </w:t>
            </w:r>
          </w:p>
        </w:tc>
        <w:tc>
          <w:tcPr>
            <w:tcW w:w="2263" w:type="dxa"/>
          </w:tcPr>
          <w:p w14:paraId="44112C72" w14:textId="77777777" w:rsidR="00D075EC" w:rsidRPr="0000549D" w:rsidRDefault="00D075EC" w:rsidP="00143320">
            <w:pPr>
              <w:rPr>
                <w:rFonts w:ascii="Calibri" w:eastAsia="Calibri" w:hAnsi="Calibri" w:cs="Arial"/>
                <w:sz w:val="24"/>
                <w:szCs w:val="24"/>
              </w:rPr>
            </w:pPr>
          </w:p>
        </w:tc>
        <w:tc>
          <w:tcPr>
            <w:tcW w:w="2541" w:type="dxa"/>
          </w:tcPr>
          <w:p w14:paraId="61E2F5BE" w14:textId="77777777" w:rsidR="00D075EC" w:rsidRPr="0000549D" w:rsidRDefault="00D075EC" w:rsidP="00143320">
            <w:pPr>
              <w:rPr>
                <w:rFonts w:ascii="Calibri" w:eastAsia="Calibri" w:hAnsi="Calibri" w:cs="Arial"/>
                <w:sz w:val="24"/>
                <w:szCs w:val="24"/>
              </w:rPr>
            </w:pPr>
          </w:p>
        </w:tc>
      </w:tr>
      <w:tr w:rsidR="00D075EC" w:rsidRPr="0000549D" w14:paraId="1CFEBDCD" w14:textId="77777777" w:rsidTr="00143320">
        <w:trPr>
          <w:trHeight w:val="620"/>
        </w:trPr>
        <w:tc>
          <w:tcPr>
            <w:tcW w:w="984" w:type="dxa"/>
          </w:tcPr>
          <w:p w14:paraId="6FA63BFF" w14:textId="03623DB5" w:rsidR="00D075EC" w:rsidRPr="0000549D" w:rsidRDefault="005D5931" w:rsidP="00143320">
            <w:pPr>
              <w:rPr>
                <w:rFonts w:ascii="Calibri" w:eastAsia="Calibri" w:hAnsi="Calibri" w:cs="Arial"/>
                <w:sz w:val="24"/>
                <w:szCs w:val="24"/>
              </w:rPr>
            </w:pPr>
            <w:r w:rsidRPr="0000549D">
              <w:rPr>
                <w:rFonts w:ascii="Calibri" w:eastAsia="Calibri" w:hAnsi="Calibri" w:cs="Arial"/>
                <w:sz w:val="24"/>
                <w:szCs w:val="24"/>
              </w:rPr>
              <w:t>5.7</w:t>
            </w:r>
          </w:p>
        </w:tc>
        <w:tc>
          <w:tcPr>
            <w:tcW w:w="3615" w:type="dxa"/>
          </w:tcPr>
          <w:p w14:paraId="57589E0C" w14:textId="0D646738" w:rsidR="00D075EC" w:rsidRPr="0000549D" w:rsidRDefault="00FB3E47" w:rsidP="00143320">
            <w:pPr>
              <w:rPr>
                <w:rFonts w:ascii="Calibri" w:eastAsia="Calibri" w:hAnsi="Calibri" w:cs="Arial"/>
                <w:sz w:val="24"/>
                <w:szCs w:val="24"/>
              </w:rPr>
            </w:pPr>
            <w:r w:rsidRPr="0000549D">
              <w:rPr>
                <w:rFonts w:ascii="Calibri" w:eastAsia="Calibri" w:hAnsi="Calibri" w:cs="Arial"/>
                <w:sz w:val="24"/>
                <w:szCs w:val="24"/>
              </w:rPr>
              <w:t xml:space="preserve">The psychiatric evaluation should include a summary that details initial treatment recommendations, estimate length of stay when indicated, and criteria for discharge.  </w:t>
            </w:r>
          </w:p>
        </w:tc>
        <w:tc>
          <w:tcPr>
            <w:tcW w:w="2487" w:type="dxa"/>
          </w:tcPr>
          <w:p w14:paraId="7DB4084C" w14:textId="3304CCE8" w:rsidR="00D075EC" w:rsidRPr="0000549D" w:rsidRDefault="008A2B1F" w:rsidP="00143320">
            <w:pPr>
              <w:rPr>
                <w:rFonts w:ascii="Calibri" w:eastAsia="Calibri" w:hAnsi="Calibri" w:cs="Arial"/>
                <w:sz w:val="24"/>
                <w:szCs w:val="24"/>
              </w:rPr>
            </w:pPr>
            <w:r w:rsidRPr="0000549D">
              <w:rPr>
                <w:rFonts w:ascii="Calibri" w:eastAsia="Calibri" w:hAnsi="Calibri" w:cs="Arial"/>
                <w:sz w:val="24"/>
                <w:szCs w:val="24"/>
              </w:rPr>
              <w:t>MDHHS Medicaid Provider Manual, 3.3 Assessments (rev. date 5.26.26)</w:t>
            </w:r>
          </w:p>
        </w:tc>
        <w:tc>
          <w:tcPr>
            <w:tcW w:w="2500" w:type="dxa"/>
          </w:tcPr>
          <w:p w14:paraId="7EAF58EC" w14:textId="6DA61FE8" w:rsidR="00D075EC" w:rsidRPr="0000549D" w:rsidRDefault="0064458A" w:rsidP="00143320">
            <w:pPr>
              <w:rPr>
                <w:rFonts w:ascii="Calibri" w:eastAsia="Calibri" w:hAnsi="Calibri" w:cs="Arial"/>
                <w:sz w:val="24"/>
                <w:szCs w:val="24"/>
              </w:rPr>
            </w:pPr>
            <w:r w:rsidRPr="0000549D">
              <w:rPr>
                <w:rFonts w:ascii="Calibri" w:eastAsia="Calibri" w:hAnsi="Calibri" w:cs="Arial"/>
                <w:sz w:val="24"/>
                <w:szCs w:val="24"/>
              </w:rPr>
              <w:t xml:space="preserve">Evaluation should include a written summary based on a recovery model of positive findings, a biopsychosocial formulation and diagnostic statement, an estimate of risk factors, initial treatment recommendations, estimate of length of stay when indicated, and criteria for discharge.  </w:t>
            </w:r>
          </w:p>
        </w:tc>
        <w:tc>
          <w:tcPr>
            <w:tcW w:w="2263" w:type="dxa"/>
          </w:tcPr>
          <w:p w14:paraId="27F345C1" w14:textId="77777777" w:rsidR="00D075EC" w:rsidRPr="0000549D" w:rsidRDefault="00D075EC" w:rsidP="00143320">
            <w:pPr>
              <w:rPr>
                <w:rFonts w:ascii="Calibri" w:eastAsia="Calibri" w:hAnsi="Calibri" w:cs="Arial"/>
                <w:sz w:val="24"/>
                <w:szCs w:val="24"/>
              </w:rPr>
            </w:pPr>
          </w:p>
        </w:tc>
        <w:tc>
          <w:tcPr>
            <w:tcW w:w="2541" w:type="dxa"/>
          </w:tcPr>
          <w:p w14:paraId="3AC7C5DF" w14:textId="77777777" w:rsidR="00D075EC" w:rsidRPr="0000549D" w:rsidRDefault="00D075EC" w:rsidP="00143320">
            <w:pPr>
              <w:rPr>
                <w:rFonts w:ascii="Calibri" w:eastAsia="Calibri" w:hAnsi="Calibri" w:cs="Arial"/>
                <w:sz w:val="24"/>
                <w:szCs w:val="24"/>
              </w:rPr>
            </w:pPr>
          </w:p>
        </w:tc>
      </w:tr>
      <w:tr w:rsidR="008A2B1F" w:rsidRPr="0000549D" w14:paraId="171B372B" w14:textId="77777777" w:rsidTr="006A7221">
        <w:trPr>
          <w:trHeight w:val="422"/>
        </w:trPr>
        <w:tc>
          <w:tcPr>
            <w:tcW w:w="14390" w:type="dxa"/>
            <w:gridSpan w:val="6"/>
          </w:tcPr>
          <w:p w14:paraId="79ED13BD" w14:textId="72EE16EF" w:rsidR="008A2B1F" w:rsidRPr="0000549D" w:rsidRDefault="006A7221" w:rsidP="00143320">
            <w:pPr>
              <w:rPr>
                <w:rFonts w:ascii="Calibri" w:eastAsia="Calibri" w:hAnsi="Calibri" w:cs="Arial"/>
                <w:b/>
                <w:bCs/>
                <w:sz w:val="24"/>
                <w:szCs w:val="24"/>
              </w:rPr>
            </w:pPr>
            <w:r w:rsidRPr="0000549D">
              <w:rPr>
                <w:rFonts w:ascii="Calibri" w:eastAsia="Calibri" w:hAnsi="Calibri" w:cs="Arial"/>
                <w:b/>
                <w:bCs/>
                <w:sz w:val="24"/>
                <w:szCs w:val="24"/>
              </w:rPr>
              <w:t>Treatment Planning</w:t>
            </w:r>
          </w:p>
        </w:tc>
      </w:tr>
      <w:tr w:rsidR="00802D6B" w:rsidRPr="0000549D" w14:paraId="00C76425" w14:textId="77777777" w:rsidTr="00143320">
        <w:trPr>
          <w:trHeight w:val="620"/>
        </w:trPr>
        <w:tc>
          <w:tcPr>
            <w:tcW w:w="984" w:type="dxa"/>
          </w:tcPr>
          <w:p w14:paraId="66678E75" w14:textId="22FFBA45" w:rsidR="00802D6B" w:rsidRPr="0000549D" w:rsidRDefault="00CB5D65" w:rsidP="00143320">
            <w:pPr>
              <w:rPr>
                <w:rFonts w:ascii="Calibri" w:eastAsia="Calibri" w:hAnsi="Calibri" w:cs="Arial"/>
                <w:sz w:val="24"/>
                <w:szCs w:val="24"/>
              </w:rPr>
            </w:pPr>
            <w:r w:rsidRPr="0000549D">
              <w:rPr>
                <w:rFonts w:ascii="Calibri" w:eastAsia="Calibri" w:hAnsi="Calibri" w:cs="Arial"/>
                <w:sz w:val="24"/>
                <w:szCs w:val="24"/>
              </w:rPr>
              <w:t>6.1</w:t>
            </w:r>
          </w:p>
        </w:tc>
        <w:tc>
          <w:tcPr>
            <w:tcW w:w="3615" w:type="dxa"/>
          </w:tcPr>
          <w:p w14:paraId="2DD0FC9E" w14:textId="286D9C4E" w:rsidR="00802D6B" w:rsidRPr="0000549D" w:rsidRDefault="00CB5D65" w:rsidP="00143320">
            <w:pPr>
              <w:rPr>
                <w:rFonts w:ascii="Calibri" w:eastAsia="Calibri" w:hAnsi="Calibri" w:cs="Arial"/>
                <w:sz w:val="24"/>
                <w:szCs w:val="24"/>
              </w:rPr>
            </w:pPr>
            <w:r w:rsidRPr="0000549D">
              <w:rPr>
                <w:rFonts w:ascii="Calibri" w:eastAsia="Calibri" w:hAnsi="Calibri" w:cs="Arial"/>
                <w:sz w:val="24"/>
                <w:szCs w:val="24"/>
              </w:rPr>
              <w:t xml:space="preserve">Plan is developed in partnership with </w:t>
            </w:r>
            <w:proofErr w:type="gramStart"/>
            <w:r w:rsidRPr="0000549D">
              <w:rPr>
                <w:rFonts w:ascii="Calibri" w:eastAsia="Calibri" w:hAnsi="Calibri" w:cs="Arial"/>
                <w:sz w:val="24"/>
                <w:szCs w:val="24"/>
              </w:rPr>
              <w:t>consumer</w:t>
            </w:r>
            <w:proofErr w:type="gramEnd"/>
            <w:r w:rsidRPr="0000549D">
              <w:rPr>
                <w:rFonts w:ascii="Calibri" w:eastAsia="Calibri" w:hAnsi="Calibri" w:cs="Arial"/>
                <w:sz w:val="24"/>
                <w:szCs w:val="24"/>
              </w:rPr>
              <w:t xml:space="preserve"> and is based on consumer’s individual strengths </w:t>
            </w:r>
            <w:r w:rsidRPr="0000549D">
              <w:rPr>
                <w:rFonts w:ascii="Calibri" w:eastAsia="Calibri" w:hAnsi="Calibri" w:cs="Arial"/>
                <w:sz w:val="24"/>
                <w:szCs w:val="24"/>
              </w:rPr>
              <w:lastRenderedPageBreak/>
              <w:t xml:space="preserve">and </w:t>
            </w:r>
            <w:proofErr w:type="gramStart"/>
            <w:r w:rsidRPr="0000549D">
              <w:rPr>
                <w:rFonts w:ascii="Calibri" w:eastAsia="Calibri" w:hAnsi="Calibri" w:cs="Arial"/>
                <w:sz w:val="24"/>
                <w:szCs w:val="24"/>
              </w:rPr>
              <w:t>weaknesses, and</w:t>
            </w:r>
            <w:proofErr w:type="gramEnd"/>
            <w:r w:rsidRPr="0000549D">
              <w:rPr>
                <w:rFonts w:ascii="Calibri" w:eastAsia="Calibri" w:hAnsi="Calibri" w:cs="Arial"/>
                <w:sz w:val="24"/>
                <w:szCs w:val="24"/>
              </w:rPr>
              <w:t xml:space="preserve"> presenting concerns and diagnosis.</w:t>
            </w:r>
          </w:p>
        </w:tc>
        <w:tc>
          <w:tcPr>
            <w:tcW w:w="2487" w:type="dxa"/>
          </w:tcPr>
          <w:p w14:paraId="4577F245" w14:textId="446DFA91" w:rsidR="00802D6B" w:rsidRPr="0000549D" w:rsidRDefault="006E2C5E" w:rsidP="00143320">
            <w:pPr>
              <w:rPr>
                <w:rFonts w:ascii="Calibri" w:eastAsia="Calibri" w:hAnsi="Calibri" w:cs="Arial"/>
                <w:sz w:val="24"/>
                <w:szCs w:val="24"/>
              </w:rPr>
            </w:pPr>
            <w:r w:rsidRPr="0000549D">
              <w:rPr>
                <w:rFonts w:ascii="Calibri" w:eastAsia="Calibri" w:hAnsi="Calibri" w:cs="Arial"/>
                <w:sz w:val="24"/>
                <w:szCs w:val="24"/>
              </w:rPr>
              <w:lastRenderedPageBreak/>
              <w:t>MCL 330.1712(1-2), 42 CFR § 482.61(c)(1)(</w:t>
            </w:r>
            <w:proofErr w:type="spellStart"/>
            <w:r w:rsidRPr="0000549D">
              <w:rPr>
                <w:rFonts w:ascii="Calibri" w:eastAsia="Calibri" w:hAnsi="Calibri" w:cs="Arial"/>
                <w:sz w:val="24"/>
                <w:szCs w:val="24"/>
              </w:rPr>
              <w:t>i</w:t>
            </w:r>
            <w:proofErr w:type="spellEnd"/>
            <w:r w:rsidRPr="0000549D">
              <w:rPr>
                <w:rFonts w:ascii="Calibri" w:eastAsia="Calibri" w:hAnsi="Calibri" w:cs="Arial"/>
                <w:sz w:val="24"/>
                <w:szCs w:val="24"/>
              </w:rPr>
              <w:t>) (rev. date 06.01.26)</w:t>
            </w:r>
          </w:p>
        </w:tc>
        <w:tc>
          <w:tcPr>
            <w:tcW w:w="2500" w:type="dxa"/>
          </w:tcPr>
          <w:p w14:paraId="259615BD" w14:textId="05599A74" w:rsidR="00802D6B" w:rsidRPr="0000549D" w:rsidRDefault="007E13C3" w:rsidP="00143320">
            <w:pPr>
              <w:rPr>
                <w:rFonts w:ascii="Calibri" w:eastAsia="Calibri" w:hAnsi="Calibri" w:cs="Arial"/>
                <w:sz w:val="24"/>
                <w:szCs w:val="24"/>
              </w:rPr>
            </w:pPr>
            <w:proofErr w:type="gramStart"/>
            <w:r w:rsidRPr="0000549D">
              <w:rPr>
                <w:rFonts w:ascii="Calibri" w:eastAsia="Calibri" w:hAnsi="Calibri" w:cs="Arial"/>
                <w:sz w:val="24"/>
                <w:szCs w:val="24"/>
              </w:rPr>
              <w:t>Plan</w:t>
            </w:r>
            <w:proofErr w:type="gramEnd"/>
            <w:r w:rsidRPr="0000549D">
              <w:rPr>
                <w:rFonts w:ascii="Calibri" w:eastAsia="Calibri" w:hAnsi="Calibri" w:cs="Arial"/>
                <w:sz w:val="24"/>
                <w:szCs w:val="24"/>
              </w:rPr>
              <w:t xml:space="preserve"> should identify consumer’s individual strengths and include individual’s diagnoses.  </w:t>
            </w:r>
            <w:r w:rsidRPr="0000549D">
              <w:rPr>
                <w:rFonts w:ascii="Calibri" w:eastAsia="Calibri" w:hAnsi="Calibri" w:cs="Arial"/>
                <w:sz w:val="24"/>
                <w:szCs w:val="24"/>
              </w:rPr>
              <w:lastRenderedPageBreak/>
              <w:t>Plan is based off individual evaluation(s) and not identical to other consumer plans reviewed.  *If consumer is not part of the plan development, the reasoning is documented within the record.  Plans clearly involve consumer input.  This may be demonstrated by 1st person language, consumer’s signature, etc.</w:t>
            </w:r>
          </w:p>
        </w:tc>
        <w:tc>
          <w:tcPr>
            <w:tcW w:w="2263" w:type="dxa"/>
          </w:tcPr>
          <w:p w14:paraId="09CCB0E1" w14:textId="77777777" w:rsidR="00802D6B" w:rsidRPr="0000549D" w:rsidRDefault="00802D6B" w:rsidP="00143320">
            <w:pPr>
              <w:rPr>
                <w:rFonts w:ascii="Calibri" w:eastAsia="Calibri" w:hAnsi="Calibri" w:cs="Arial"/>
                <w:sz w:val="24"/>
                <w:szCs w:val="24"/>
              </w:rPr>
            </w:pPr>
          </w:p>
        </w:tc>
        <w:tc>
          <w:tcPr>
            <w:tcW w:w="2541" w:type="dxa"/>
          </w:tcPr>
          <w:p w14:paraId="0CAA6A94" w14:textId="77777777" w:rsidR="00802D6B" w:rsidRPr="0000549D" w:rsidRDefault="00802D6B" w:rsidP="00143320">
            <w:pPr>
              <w:rPr>
                <w:rFonts w:ascii="Calibri" w:eastAsia="Calibri" w:hAnsi="Calibri" w:cs="Arial"/>
                <w:sz w:val="24"/>
                <w:szCs w:val="24"/>
              </w:rPr>
            </w:pPr>
          </w:p>
        </w:tc>
      </w:tr>
      <w:tr w:rsidR="00802D6B" w:rsidRPr="0000549D" w14:paraId="78F2CF97" w14:textId="77777777" w:rsidTr="00143320">
        <w:trPr>
          <w:trHeight w:val="620"/>
        </w:trPr>
        <w:tc>
          <w:tcPr>
            <w:tcW w:w="984" w:type="dxa"/>
          </w:tcPr>
          <w:p w14:paraId="6396C88B" w14:textId="7D4C312F" w:rsidR="00802D6B" w:rsidRPr="0000549D" w:rsidRDefault="003F68C5" w:rsidP="00143320">
            <w:pPr>
              <w:rPr>
                <w:rFonts w:ascii="Calibri" w:eastAsia="Calibri" w:hAnsi="Calibri" w:cs="Arial"/>
                <w:sz w:val="24"/>
                <w:szCs w:val="24"/>
              </w:rPr>
            </w:pPr>
            <w:r w:rsidRPr="0000549D">
              <w:rPr>
                <w:rFonts w:ascii="Calibri" w:eastAsia="Calibri" w:hAnsi="Calibri" w:cs="Arial"/>
                <w:sz w:val="24"/>
                <w:szCs w:val="24"/>
              </w:rPr>
              <w:t>6.2</w:t>
            </w:r>
          </w:p>
        </w:tc>
        <w:tc>
          <w:tcPr>
            <w:tcW w:w="3615" w:type="dxa"/>
          </w:tcPr>
          <w:p w14:paraId="2A9866F9" w14:textId="5FB3E060" w:rsidR="00802D6B" w:rsidRPr="0000549D" w:rsidRDefault="003F68C5" w:rsidP="00143320">
            <w:pPr>
              <w:rPr>
                <w:rFonts w:ascii="Calibri" w:eastAsia="Calibri" w:hAnsi="Calibri" w:cs="Arial"/>
                <w:sz w:val="24"/>
                <w:szCs w:val="24"/>
              </w:rPr>
            </w:pPr>
            <w:r w:rsidRPr="0000549D">
              <w:rPr>
                <w:rFonts w:ascii="Calibri" w:eastAsia="Calibri" w:hAnsi="Calibri" w:cs="Arial"/>
                <w:sz w:val="24"/>
                <w:szCs w:val="24"/>
              </w:rPr>
              <w:t>The treatment plan(s) include meaningful and measurable goals.</w:t>
            </w:r>
          </w:p>
        </w:tc>
        <w:tc>
          <w:tcPr>
            <w:tcW w:w="2487" w:type="dxa"/>
          </w:tcPr>
          <w:p w14:paraId="33B31634" w14:textId="5FC68B2C" w:rsidR="00802D6B" w:rsidRPr="0000549D" w:rsidRDefault="00FE1570" w:rsidP="00143320">
            <w:pPr>
              <w:rPr>
                <w:rFonts w:ascii="Calibri" w:eastAsia="Calibri" w:hAnsi="Calibri" w:cs="Arial"/>
                <w:sz w:val="24"/>
                <w:szCs w:val="24"/>
              </w:rPr>
            </w:pPr>
            <w:r w:rsidRPr="0000549D">
              <w:rPr>
                <w:rFonts w:ascii="Calibri" w:eastAsia="Calibri" w:hAnsi="Calibri" w:cs="Arial"/>
                <w:sz w:val="24"/>
                <w:szCs w:val="24"/>
              </w:rPr>
              <w:t>MCL 330.1712, Sec 712 (1), 42 CFR § 482.61(c)(1)(ii) (rev. date 06.01.26)</w:t>
            </w:r>
          </w:p>
        </w:tc>
        <w:tc>
          <w:tcPr>
            <w:tcW w:w="2500" w:type="dxa"/>
          </w:tcPr>
          <w:p w14:paraId="7867A81F" w14:textId="66611338" w:rsidR="00802D6B" w:rsidRPr="0000549D" w:rsidRDefault="00FD555D" w:rsidP="00143320">
            <w:pPr>
              <w:rPr>
                <w:rFonts w:ascii="Calibri" w:eastAsia="Calibri" w:hAnsi="Calibri" w:cs="Arial"/>
                <w:sz w:val="24"/>
                <w:szCs w:val="24"/>
              </w:rPr>
            </w:pPr>
            <w:r w:rsidRPr="0000549D">
              <w:rPr>
                <w:rFonts w:ascii="Calibri" w:eastAsia="Calibri" w:hAnsi="Calibri" w:cs="Arial"/>
                <w:sz w:val="24"/>
                <w:szCs w:val="24"/>
              </w:rPr>
              <w:t xml:space="preserve">Goals should be meaningful in that they relate to the behaviors/symptoms that initiated the inpatient episode of care.  The plan should be </w:t>
            </w:r>
            <w:proofErr w:type="gramStart"/>
            <w:r w:rsidRPr="0000549D">
              <w:rPr>
                <w:rFonts w:ascii="Calibri" w:eastAsia="Calibri" w:hAnsi="Calibri" w:cs="Arial"/>
                <w:sz w:val="24"/>
                <w:szCs w:val="24"/>
              </w:rPr>
              <w:t>written</w:t>
            </w:r>
            <w:proofErr w:type="gramEnd"/>
            <w:r w:rsidRPr="0000549D">
              <w:rPr>
                <w:rFonts w:ascii="Calibri" w:eastAsia="Calibri" w:hAnsi="Calibri" w:cs="Arial"/>
                <w:sz w:val="24"/>
                <w:szCs w:val="24"/>
              </w:rPr>
              <w:t xml:space="preserve"> to allow </w:t>
            </w:r>
            <w:r w:rsidRPr="0000549D">
              <w:rPr>
                <w:rFonts w:ascii="Calibri" w:eastAsia="Calibri" w:hAnsi="Calibri" w:cs="Arial"/>
                <w:sz w:val="24"/>
                <w:szCs w:val="24"/>
              </w:rPr>
              <w:lastRenderedPageBreak/>
              <w:t>progress to be measured.</w:t>
            </w:r>
          </w:p>
        </w:tc>
        <w:tc>
          <w:tcPr>
            <w:tcW w:w="2263" w:type="dxa"/>
          </w:tcPr>
          <w:p w14:paraId="3BA9A84B" w14:textId="77777777" w:rsidR="00802D6B" w:rsidRPr="0000549D" w:rsidRDefault="00802D6B" w:rsidP="00143320">
            <w:pPr>
              <w:rPr>
                <w:rFonts w:ascii="Calibri" w:eastAsia="Calibri" w:hAnsi="Calibri" w:cs="Arial"/>
                <w:sz w:val="24"/>
                <w:szCs w:val="24"/>
              </w:rPr>
            </w:pPr>
          </w:p>
        </w:tc>
        <w:tc>
          <w:tcPr>
            <w:tcW w:w="2541" w:type="dxa"/>
          </w:tcPr>
          <w:p w14:paraId="76AA28F9" w14:textId="77777777" w:rsidR="00802D6B" w:rsidRPr="0000549D" w:rsidRDefault="00802D6B" w:rsidP="00143320">
            <w:pPr>
              <w:rPr>
                <w:rFonts w:ascii="Calibri" w:eastAsia="Calibri" w:hAnsi="Calibri" w:cs="Arial"/>
                <w:sz w:val="24"/>
                <w:szCs w:val="24"/>
              </w:rPr>
            </w:pPr>
          </w:p>
        </w:tc>
      </w:tr>
      <w:tr w:rsidR="006A7221" w:rsidRPr="0000549D" w14:paraId="658DC49F" w14:textId="77777777" w:rsidTr="00143320">
        <w:trPr>
          <w:trHeight w:val="620"/>
        </w:trPr>
        <w:tc>
          <w:tcPr>
            <w:tcW w:w="984" w:type="dxa"/>
          </w:tcPr>
          <w:p w14:paraId="2BE34021" w14:textId="22568EBD" w:rsidR="006A7221" w:rsidRPr="0000549D" w:rsidRDefault="00FE1570" w:rsidP="00143320">
            <w:pPr>
              <w:rPr>
                <w:rFonts w:ascii="Calibri" w:eastAsia="Calibri" w:hAnsi="Calibri" w:cs="Arial"/>
                <w:sz w:val="24"/>
                <w:szCs w:val="24"/>
              </w:rPr>
            </w:pPr>
            <w:r w:rsidRPr="0000549D">
              <w:rPr>
                <w:rFonts w:ascii="Calibri" w:eastAsia="Calibri" w:hAnsi="Calibri" w:cs="Arial"/>
                <w:sz w:val="24"/>
                <w:szCs w:val="24"/>
              </w:rPr>
              <w:t>6.3</w:t>
            </w:r>
          </w:p>
        </w:tc>
        <w:tc>
          <w:tcPr>
            <w:tcW w:w="3615" w:type="dxa"/>
          </w:tcPr>
          <w:p w14:paraId="481FF786" w14:textId="217F13E9" w:rsidR="006A7221" w:rsidRPr="0000549D" w:rsidRDefault="00B73CA8" w:rsidP="00143320">
            <w:pPr>
              <w:rPr>
                <w:rFonts w:ascii="Calibri" w:eastAsia="Calibri" w:hAnsi="Calibri" w:cs="Arial"/>
                <w:sz w:val="24"/>
                <w:szCs w:val="24"/>
              </w:rPr>
            </w:pPr>
            <w:r w:rsidRPr="0000549D">
              <w:rPr>
                <w:rFonts w:ascii="Calibri" w:eastAsia="Calibri" w:hAnsi="Calibri" w:cs="Arial"/>
                <w:sz w:val="24"/>
                <w:szCs w:val="24"/>
              </w:rPr>
              <w:t>The treatment plan(s) includes the specific treatment modalities utilized and responsibilities of each member of the treatment team.</w:t>
            </w:r>
          </w:p>
        </w:tc>
        <w:tc>
          <w:tcPr>
            <w:tcW w:w="2487" w:type="dxa"/>
          </w:tcPr>
          <w:p w14:paraId="0D6798BD" w14:textId="292A2074" w:rsidR="006A7221" w:rsidRPr="0000549D" w:rsidRDefault="004E2377" w:rsidP="00143320">
            <w:pPr>
              <w:rPr>
                <w:rFonts w:ascii="Calibri" w:eastAsia="Calibri" w:hAnsi="Calibri" w:cs="Arial"/>
                <w:sz w:val="24"/>
                <w:szCs w:val="24"/>
              </w:rPr>
            </w:pPr>
            <w:r w:rsidRPr="0000549D">
              <w:rPr>
                <w:rFonts w:ascii="Calibri" w:eastAsia="Calibri" w:hAnsi="Calibri" w:cs="Arial"/>
                <w:sz w:val="24"/>
                <w:szCs w:val="24"/>
              </w:rPr>
              <w:t>42 CFR § 482.61(c)(1)(iii)(iv) (rev. date 06.01.26)</w:t>
            </w:r>
          </w:p>
        </w:tc>
        <w:tc>
          <w:tcPr>
            <w:tcW w:w="2500" w:type="dxa"/>
          </w:tcPr>
          <w:p w14:paraId="5A5B41F5" w14:textId="09636A29" w:rsidR="006A7221" w:rsidRPr="0000549D" w:rsidRDefault="002E6406" w:rsidP="00143320">
            <w:pPr>
              <w:rPr>
                <w:rFonts w:ascii="Calibri" w:eastAsia="Calibri" w:hAnsi="Calibri" w:cs="Arial"/>
                <w:sz w:val="24"/>
                <w:szCs w:val="24"/>
              </w:rPr>
            </w:pPr>
            <w:r w:rsidRPr="0000549D">
              <w:rPr>
                <w:rFonts w:ascii="Calibri" w:eastAsia="Calibri" w:hAnsi="Calibri" w:cs="Arial"/>
                <w:sz w:val="24"/>
                <w:szCs w:val="24"/>
              </w:rPr>
              <w:t>Treatment modalities are the different therapeutic techniques, approaches, or processes used by providers to help treat and improve consumer’s condition.  Examples may include medication monitoring, group therapy, didactics, etc.</w:t>
            </w:r>
          </w:p>
        </w:tc>
        <w:tc>
          <w:tcPr>
            <w:tcW w:w="2263" w:type="dxa"/>
          </w:tcPr>
          <w:p w14:paraId="79FE2FCA" w14:textId="77777777" w:rsidR="006A7221" w:rsidRPr="0000549D" w:rsidRDefault="006A7221" w:rsidP="00143320">
            <w:pPr>
              <w:rPr>
                <w:rFonts w:ascii="Calibri" w:eastAsia="Calibri" w:hAnsi="Calibri" w:cs="Arial"/>
                <w:sz w:val="24"/>
                <w:szCs w:val="24"/>
              </w:rPr>
            </w:pPr>
          </w:p>
        </w:tc>
        <w:tc>
          <w:tcPr>
            <w:tcW w:w="2541" w:type="dxa"/>
          </w:tcPr>
          <w:p w14:paraId="277C45C8" w14:textId="77777777" w:rsidR="006A7221" w:rsidRPr="0000549D" w:rsidRDefault="006A7221" w:rsidP="00143320">
            <w:pPr>
              <w:rPr>
                <w:rFonts w:ascii="Calibri" w:eastAsia="Calibri" w:hAnsi="Calibri" w:cs="Arial"/>
                <w:sz w:val="24"/>
                <w:szCs w:val="24"/>
              </w:rPr>
            </w:pPr>
          </w:p>
        </w:tc>
      </w:tr>
      <w:tr w:rsidR="00053179" w:rsidRPr="0000549D" w14:paraId="57DF3894" w14:textId="77777777" w:rsidTr="00053179">
        <w:trPr>
          <w:trHeight w:val="422"/>
        </w:trPr>
        <w:tc>
          <w:tcPr>
            <w:tcW w:w="14390" w:type="dxa"/>
            <w:gridSpan w:val="6"/>
          </w:tcPr>
          <w:p w14:paraId="6E65F119" w14:textId="0D3627FE" w:rsidR="00053179" w:rsidRPr="0000549D" w:rsidRDefault="00053179" w:rsidP="00143320">
            <w:pPr>
              <w:rPr>
                <w:rFonts w:ascii="Calibri" w:eastAsia="Calibri" w:hAnsi="Calibri" w:cs="Arial"/>
                <w:b/>
                <w:bCs/>
                <w:sz w:val="24"/>
                <w:szCs w:val="24"/>
              </w:rPr>
            </w:pPr>
            <w:r w:rsidRPr="0000549D">
              <w:rPr>
                <w:rFonts w:ascii="Calibri" w:eastAsia="Calibri" w:hAnsi="Calibri" w:cs="Arial"/>
                <w:b/>
                <w:bCs/>
                <w:sz w:val="24"/>
                <w:szCs w:val="24"/>
              </w:rPr>
              <w:t>Service Delivery Consistent with Plan</w:t>
            </w:r>
          </w:p>
        </w:tc>
      </w:tr>
      <w:tr w:rsidR="006A7221" w:rsidRPr="0000549D" w14:paraId="43C3B253" w14:textId="77777777" w:rsidTr="00143320">
        <w:trPr>
          <w:trHeight w:val="620"/>
        </w:trPr>
        <w:tc>
          <w:tcPr>
            <w:tcW w:w="984" w:type="dxa"/>
          </w:tcPr>
          <w:p w14:paraId="30342F7D" w14:textId="72D1C155" w:rsidR="006A7221" w:rsidRPr="0000549D" w:rsidRDefault="00C81A2D" w:rsidP="00143320">
            <w:pPr>
              <w:rPr>
                <w:rFonts w:ascii="Calibri" w:eastAsia="Calibri" w:hAnsi="Calibri" w:cs="Arial"/>
                <w:sz w:val="24"/>
                <w:szCs w:val="24"/>
              </w:rPr>
            </w:pPr>
            <w:r w:rsidRPr="0000549D">
              <w:rPr>
                <w:rFonts w:ascii="Calibri" w:eastAsia="Calibri" w:hAnsi="Calibri" w:cs="Arial"/>
                <w:sz w:val="24"/>
                <w:szCs w:val="24"/>
              </w:rPr>
              <w:t>7.1</w:t>
            </w:r>
          </w:p>
        </w:tc>
        <w:tc>
          <w:tcPr>
            <w:tcW w:w="3615" w:type="dxa"/>
          </w:tcPr>
          <w:p w14:paraId="5D0EAB65" w14:textId="19D200DF" w:rsidR="006A7221" w:rsidRPr="0000549D" w:rsidRDefault="00C81A2D" w:rsidP="00143320">
            <w:pPr>
              <w:rPr>
                <w:rFonts w:ascii="Calibri" w:eastAsia="Calibri" w:hAnsi="Calibri" w:cs="Arial"/>
                <w:sz w:val="24"/>
                <w:szCs w:val="24"/>
              </w:rPr>
            </w:pPr>
            <w:r w:rsidRPr="0000549D">
              <w:rPr>
                <w:rFonts w:ascii="Calibri" w:eastAsia="Calibri" w:hAnsi="Calibri" w:cs="Arial"/>
                <w:sz w:val="24"/>
                <w:szCs w:val="24"/>
              </w:rPr>
              <w:t xml:space="preserve">Progress notes are written, at an acceptable frequency, by the rendering service professionals including psychiatrist, social worker, and nurse.  </w:t>
            </w:r>
          </w:p>
        </w:tc>
        <w:tc>
          <w:tcPr>
            <w:tcW w:w="2487" w:type="dxa"/>
          </w:tcPr>
          <w:p w14:paraId="16D22B7E" w14:textId="396BDB18" w:rsidR="006A7221" w:rsidRPr="0000549D" w:rsidRDefault="00D02043" w:rsidP="00143320">
            <w:pPr>
              <w:rPr>
                <w:rFonts w:ascii="Calibri" w:eastAsia="Calibri" w:hAnsi="Calibri" w:cs="Arial"/>
                <w:sz w:val="24"/>
                <w:szCs w:val="24"/>
              </w:rPr>
            </w:pPr>
            <w:r w:rsidRPr="0000549D">
              <w:rPr>
                <w:rFonts w:ascii="Calibri" w:eastAsia="Calibri" w:hAnsi="Calibri" w:cs="Arial"/>
                <w:sz w:val="24"/>
                <w:szCs w:val="24"/>
              </w:rPr>
              <w:t>42 CFR § 482.61(d), Michigan Admin. Code R. 330.1201 (g) (rev. date 06.01.26)</w:t>
            </w:r>
          </w:p>
        </w:tc>
        <w:tc>
          <w:tcPr>
            <w:tcW w:w="2500" w:type="dxa"/>
          </w:tcPr>
          <w:p w14:paraId="17DB4689" w14:textId="567BD42E" w:rsidR="006A7221" w:rsidRPr="0000549D" w:rsidRDefault="00A972C6" w:rsidP="00143320">
            <w:pPr>
              <w:rPr>
                <w:rFonts w:ascii="Calibri" w:eastAsia="Calibri" w:hAnsi="Calibri" w:cs="Arial"/>
                <w:sz w:val="24"/>
                <w:szCs w:val="24"/>
              </w:rPr>
            </w:pPr>
            <w:r w:rsidRPr="0000549D">
              <w:rPr>
                <w:rFonts w:ascii="Calibri" w:eastAsia="Calibri" w:hAnsi="Calibri" w:cs="Arial"/>
                <w:sz w:val="24"/>
                <w:szCs w:val="24"/>
              </w:rPr>
              <w:t xml:space="preserve">Psychiatric progress notes must be daily throughout the episode of care, nursing notes must be daily, social worker notes no less than weekly. Progress notes should relate to the </w:t>
            </w:r>
            <w:r w:rsidRPr="0000549D">
              <w:rPr>
                <w:rFonts w:ascii="Calibri" w:eastAsia="Calibri" w:hAnsi="Calibri" w:cs="Arial"/>
                <w:sz w:val="24"/>
                <w:szCs w:val="24"/>
              </w:rPr>
              <w:lastRenderedPageBreak/>
              <w:t xml:space="preserve">consumer’s treatment plan, detail what staff </w:t>
            </w:r>
            <w:proofErr w:type="gramStart"/>
            <w:r w:rsidRPr="0000549D">
              <w:rPr>
                <w:rFonts w:ascii="Calibri" w:eastAsia="Calibri" w:hAnsi="Calibri" w:cs="Arial"/>
                <w:sz w:val="24"/>
                <w:szCs w:val="24"/>
              </w:rPr>
              <w:t>is</w:t>
            </w:r>
            <w:proofErr w:type="gramEnd"/>
            <w:r w:rsidRPr="0000549D">
              <w:rPr>
                <w:rFonts w:ascii="Calibri" w:eastAsia="Calibri" w:hAnsi="Calibri" w:cs="Arial"/>
                <w:sz w:val="24"/>
                <w:szCs w:val="24"/>
              </w:rPr>
              <w:t xml:space="preserve"> doing to carry out the treatment plan, detail consumer’s response to treatments.</w:t>
            </w:r>
          </w:p>
        </w:tc>
        <w:tc>
          <w:tcPr>
            <w:tcW w:w="2263" w:type="dxa"/>
          </w:tcPr>
          <w:p w14:paraId="522DAD5E" w14:textId="77777777" w:rsidR="006A7221" w:rsidRPr="0000549D" w:rsidRDefault="006A7221" w:rsidP="00143320">
            <w:pPr>
              <w:rPr>
                <w:rFonts w:ascii="Calibri" w:eastAsia="Calibri" w:hAnsi="Calibri" w:cs="Arial"/>
                <w:sz w:val="24"/>
                <w:szCs w:val="24"/>
              </w:rPr>
            </w:pPr>
          </w:p>
        </w:tc>
        <w:tc>
          <w:tcPr>
            <w:tcW w:w="2541" w:type="dxa"/>
          </w:tcPr>
          <w:p w14:paraId="3D60C072" w14:textId="77777777" w:rsidR="006A7221" w:rsidRPr="0000549D" w:rsidRDefault="006A7221" w:rsidP="00143320">
            <w:pPr>
              <w:rPr>
                <w:rFonts w:ascii="Calibri" w:eastAsia="Calibri" w:hAnsi="Calibri" w:cs="Arial"/>
                <w:sz w:val="24"/>
                <w:szCs w:val="24"/>
              </w:rPr>
            </w:pPr>
          </w:p>
        </w:tc>
      </w:tr>
      <w:tr w:rsidR="006A7221" w:rsidRPr="0000549D" w14:paraId="2BE30F15" w14:textId="77777777" w:rsidTr="00143320">
        <w:trPr>
          <w:trHeight w:val="620"/>
        </w:trPr>
        <w:tc>
          <w:tcPr>
            <w:tcW w:w="984" w:type="dxa"/>
          </w:tcPr>
          <w:p w14:paraId="5B154E95" w14:textId="76DCD47E" w:rsidR="006A7221" w:rsidRPr="0000549D" w:rsidRDefault="00D02043" w:rsidP="00143320">
            <w:pPr>
              <w:rPr>
                <w:rFonts w:ascii="Calibri" w:eastAsia="Calibri" w:hAnsi="Calibri" w:cs="Arial"/>
                <w:sz w:val="24"/>
                <w:szCs w:val="24"/>
              </w:rPr>
            </w:pPr>
            <w:r w:rsidRPr="0000549D">
              <w:rPr>
                <w:rFonts w:ascii="Calibri" w:eastAsia="Calibri" w:hAnsi="Calibri" w:cs="Arial"/>
                <w:sz w:val="24"/>
                <w:szCs w:val="24"/>
              </w:rPr>
              <w:t>7.2</w:t>
            </w:r>
          </w:p>
        </w:tc>
        <w:tc>
          <w:tcPr>
            <w:tcW w:w="3615" w:type="dxa"/>
          </w:tcPr>
          <w:p w14:paraId="5B74A203" w14:textId="152B3E72" w:rsidR="006A7221" w:rsidRPr="0000549D" w:rsidRDefault="00091015" w:rsidP="00143320">
            <w:pPr>
              <w:rPr>
                <w:rFonts w:ascii="Calibri" w:eastAsia="Calibri" w:hAnsi="Calibri" w:cs="Arial"/>
                <w:sz w:val="24"/>
                <w:szCs w:val="24"/>
              </w:rPr>
            </w:pPr>
            <w:r w:rsidRPr="0000549D">
              <w:rPr>
                <w:rFonts w:ascii="Calibri" w:eastAsia="Calibri" w:hAnsi="Calibri" w:cs="Arial"/>
                <w:sz w:val="24"/>
                <w:szCs w:val="24"/>
              </w:rPr>
              <w:t>Discharge planning must begin at the onset of treatment in the inpatient unit.</w:t>
            </w:r>
          </w:p>
        </w:tc>
        <w:tc>
          <w:tcPr>
            <w:tcW w:w="2487" w:type="dxa"/>
          </w:tcPr>
          <w:p w14:paraId="24783EE8" w14:textId="0FE1BC6C" w:rsidR="006A7221" w:rsidRPr="0000549D" w:rsidRDefault="0045500F" w:rsidP="00143320">
            <w:pPr>
              <w:rPr>
                <w:rFonts w:ascii="Calibri" w:eastAsia="Calibri" w:hAnsi="Calibri" w:cs="Arial"/>
                <w:sz w:val="24"/>
                <w:szCs w:val="24"/>
              </w:rPr>
            </w:pPr>
            <w:r w:rsidRPr="0000549D">
              <w:rPr>
                <w:rFonts w:ascii="Calibri" w:eastAsia="Calibri" w:hAnsi="Calibri" w:cs="Arial"/>
                <w:sz w:val="24"/>
                <w:szCs w:val="24"/>
              </w:rPr>
              <w:t>MDHHS Medicaid Provider Manual, 8.5.D (rev. date 06.01.26)</w:t>
            </w:r>
          </w:p>
        </w:tc>
        <w:tc>
          <w:tcPr>
            <w:tcW w:w="2500" w:type="dxa"/>
          </w:tcPr>
          <w:p w14:paraId="341220C0" w14:textId="4BFA4AB9" w:rsidR="006A7221" w:rsidRPr="0000549D" w:rsidRDefault="00D965EE" w:rsidP="00143320">
            <w:pPr>
              <w:rPr>
                <w:rFonts w:ascii="Calibri" w:eastAsia="Calibri" w:hAnsi="Calibri" w:cs="Arial"/>
                <w:sz w:val="24"/>
                <w:szCs w:val="24"/>
              </w:rPr>
            </w:pPr>
            <w:r w:rsidRPr="0000549D">
              <w:rPr>
                <w:rFonts w:ascii="Calibri" w:eastAsia="Calibri" w:hAnsi="Calibri" w:cs="Arial"/>
                <w:sz w:val="24"/>
                <w:szCs w:val="24"/>
              </w:rPr>
              <w:t xml:space="preserve">Discharge criteria </w:t>
            </w:r>
            <w:proofErr w:type="gramStart"/>
            <w:r w:rsidRPr="0000549D">
              <w:rPr>
                <w:rFonts w:ascii="Calibri" w:eastAsia="Calibri" w:hAnsi="Calibri" w:cs="Arial"/>
                <w:sz w:val="24"/>
                <w:szCs w:val="24"/>
              </w:rPr>
              <w:t>is</w:t>
            </w:r>
            <w:proofErr w:type="gramEnd"/>
            <w:r w:rsidRPr="0000549D">
              <w:rPr>
                <w:rFonts w:ascii="Calibri" w:eastAsia="Calibri" w:hAnsi="Calibri" w:cs="Arial"/>
                <w:sz w:val="24"/>
                <w:szCs w:val="24"/>
              </w:rPr>
              <w:t xml:space="preserve"> documented and there is evidence of discharge planning documented throughout the treatment episode.  This includes </w:t>
            </w:r>
            <w:proofErr w:type="gramStart"/>
            <w:r w:rsidRPr="0000549D">
              <w:rPr>
                <w:rFonts w:ascii="Calibri" w:eastAsia="Calibri" w:hAnsi="Calibri" w:cs="Arial"/>
                <w:sz w:val="24"/>
                <w:szCs w:val="24"/>
              </w:rPr>
              <w:t>a safety</w:t>
            </w:r>
            <w:proofErr w:type="gramEnd"/>
            <w:r w:rsidRPr="0000549D">
              <w:rPr>
                <w:rFonts w:ascii="Calibri" w:eastAsia="Calibri" w:hAnsi="Calibri" w:cs="Arial"/>
                <w:sz w:val="24"/>
                <w:szCs w:val="24"/>
              </w:rPr>
              <w:t xml:space="preserve"> plan/safety planning efforts, community resources, follow-up on substance use disorder(s) including referrals to SUD providers, working with consumer’s local CMH to ensure there is </w:t>
            </w:r>
            <w:r w:rsidRPr="0000549D">
              <w:rPr>
                <w:rFonts w:ascii="Calibri" w:eastAsia="Calibri" w:hAnsi="Calibri" w:cs="Arial"/>
                <w:sz w:val="24"/>
                <w:szCs w:val="24"/>
              </w:rPr>
              <w:lastRenderedPageBreak/>
              <w:t>an established appointment, etc.</w:t>
            </w:r>
          </w:p>
        </w:tc>
        <w:tc>
          <w:tcPr>
            <w:tcW w:w="2263" w:type="dxa"/>
          </w:tcPr>
          <w:p w14:paraId="367F30C1" w14:textId="77777777" w:rsidR="006A7221" w:rsidRPr="0000549D" w:rsidRDefault="006A7221" w:rsidP="00143320">
            <w:pPr>
              <w:rPr>
                <w:rFonts w:ascii="Calibri" w:eastAsia="Calibri" w:hAnsi="Calibri" w:cs="Arial"/>
                <w:sz w:val="24"/>
                <w:szCs w:val="24"/>
              </w:rPr>
            </w:pPr>
          </w:p>
        </w:tc>
        <w:tc>
          <w:tcPr>
            <w:tcW w:w="2541" w:type="dxa"/>
          </w:tcPr>
          <w:p w14:paraId="487E2F22" w14:textId="77777777" w:rsidR="006A7221" w:rsidRPr="0000549D" w:rsidRDefault="006A7221" w:rsidP="00143320">
            <w:pPr>
              <w:rPr>
                <w:rFonts w:ascii="Calibri" w:eastAsia="Calibri" w:hAnsi="Calibri" w:cs="Arial"/>
                <w:sz w:val="24"/>
                <w:szCs w:val="24"/>
              </w:rPr>
            </w:pPr>
          </w:p>
        </w:tc>
      </w:tr>
      <w:tr w:rsidR="0045500F" w:rsidRPr="0000549D" w14:paraId="352D87F8" w14:textId="77777777" w:rsidTr="00C37199">
        <w:trPr>
          <w:trHeight w:val="620"/>
        </w:trPr>
        <w:tc>
          <w:tcPr>
            <w:tcW w:w="14390" w:type="dxa"/>
            <w:gridSpan w:val="6"/>
          </w:tcPr>
          <w:p w14:paraId="30B89B60" w14:textId="33CB34E8" w:rsidR="0045500F" w:rsidRPr="0000549D" w:rsidRDefault="000719BB" w:rsidP="00143320">
            <w:pPr>
              <w:rPr>
                <w:rFonts w:ascii="Calibri" w:eastAsia="Calibri" w:hAnsi="Calibri" w:cs="Arial"/>
                <w:b/>
                <w:bCs/>
                <w:sz w:val="24"/>
                <w:szCs w:val="24"/>
              </w:rPr>
            </w:pPr>
            <w:r w:rsidRPr="0000549D">
              <w:rPr>
                <w:rFonts w:ascii="Calibri" w:eastAsia="Calibri" w:hAnsi="Calibri" w:cs="Arial"/>
                <w:b/>
                <w:bCs/>
                <w:sz w:val="24"/>
                <w:szCs w:val="24"/>
              </w:rPr>
              <w:t>Medications</w:t>
            </w:r>
          </w:p>
        </w:tc>
      </w:tr>
      <w:tr w:rsidR="00053179" w:rsidRPr="0000549D" w14:paraId="10077480" w14:textId="77777777" w:rsidTr="00143320">
        <w:trPr>
          <w:trHeight w:val="620"/>
        </w:trPr>
        <w:tc>
          <w:tcPr>
            <w:tcW w:w="984" w:type="dxa"/>
          </w:tcPr>
          <w:p w14:paraId="4CD2F6AB" w14:textId="65DA1642" w:rsidR="00053179" w:rsidRPr="0000549D" w:rsidRDefault="00577804" w:rsidP="00143320">
            <w:pPr>
              <w:rPr>
                <w:rFonts w:ascii="Calibri" w:eastAsia="Calibri" w:hAnsi="Calibri" w:cs="Arial"/>
                <w:sz w:val="24"/>
                <w:szCs w:val="24"/>
              </w:rPr>
            </w:pPr>
            <w:r w:rsidRPr="0000549D">
              <w:rPr>
                <w:rFonts w:ascii="Calibri" w:eastAsia="Calibri" w:hAnsi="Calibri" w:cs="Arial"/>
                <w:sz w:val="24"/>
                <w:szCs w:val="24"/>
              </w:rPr>
              <w:t>8.1</w:t>
            </w:r>
          </w:p>
        </w:tc>
        <w:tc>
          <w:tcPr>
            <w:tcW w:w="3615" w:type="dxa"/>
          </w:tcPr>
          <w:p w14:paraId="544DD75C" w14:textId="6FADEA16" w:rsidR="00053179" w:rsidRPr="0000549D" w:rsidRDefault="00D47009" w:rsidP="00143320">
            <w:pPr>
              <w:rPr>
                <w:rFonts w:ascii="Calibri" w:eastAsia="Calibri" w:hAnsi="Calibri" w:cs="Arial"/>
                <w:sz w:val="24"/>
                <w:szCs w:val="24"/>
              </w:rPr>
            </w:pPr>
            <w:r w:rsidRPr="0000549D">
              <w:rPr>
                <w:rFonts w:ascii="Calibri" w:eastAsia="Calibri" w:hAnsi="Calibri" w:cs="Arial"/>
                <w:sz w:val="24"/>
                <w:szCs w:val="24"/>
              </w:rPr>
              <w:t>Consumer was informed of medication risks and common adverse effects, and a summary was provided in writing, prior to the drug being administered.</w:t>
            </w:r>
          </w:p>
        </w:tc>
        <w:tc>
          <w:tcPr>
            <w:tcW w:w="2487" w:type="dxa"/>
          </w:tcPr>
          <w:p w14:paraId="494BCB13" w14:textId="1021731F" w:rsidR="00053179" w:rsidRPr="0000549D" w:rsidRDefault="00325E04" w:rsidP="00143320">
            <w:pPr>
              <w:rPr>
                <w:rFonts w:ascii="Calibri" w:eastAsia="Calibri" w:hAnsi="Calibri" w:cs="Arial"/>
                <w:sz w:val="24"/>
                <w:szCs w:val="24"/>
              </w:rPr>
            </w:pPr>
            <w:r w:rsidRPr="0000549D">
              <w:rPr>
                <w:rFonts w:ascii="Calibri" w:eastAsia="Calibri" w:hAnsi="Calibri" w:cs="Arial"/>
                <w:sz w:val="24"/>
                <w:szCs w:val="24"/>
              </w:rPr>
              <w:t>MCL 330.1719 (rev. date 06.09.26)</w:t>
            </w:r>
          </w:p>
        </w:tc>
        <w:tc>
          <w:tcPr>
            <w:tcW w:w="2500" w:type="dxa"/>
          </w:tcPr>
          <w:p w14:paraId="7BBA6BE5" w14:textId="5213F629" w:rsidR="00053179" w:rsidRPr="0000549D" w:rsidRDefault="002C032B" w:rsidP="00143320">
            <w:pPr>
              <w:rPr>
                <w:rFonts w:ascii="Calibri" w:eastAsia="Calibri" w:hAnsi="Calibri" w:cs="Arial"/>
                <w:sz w:val="24"/>
                <w:szCs w:val="24"/>
              </w:rPr>
            </w:pPr>
            <w:r w:rsidRPr="0000549D">
              <w:rPr>
                <w:rFonts w:ascii="Calibri" w:eastAsia="Calibri" w:hAnsi="Calibri" w:cs="Arial"/>
                <w:sz w:val="24"/>
                <w:szCs w:val="24"/>
              </w:rPr>
              <w:t>There should be acknowledgement of receipt of information available in record for all prescribed psychotropic drugs.  This is generally found on medication consent documents.</w:t>
            </w:r>
          </w:p>
        </w:tc>
        <w:tc>
          <w:tcPr>
            <w:tcW w:w="2263" w:type="dxa"/>
          </w:tcPr>
          <w:p w14:paraId="39CA21C9" w14:textId="1A7B8C3D" w:rsidR="00053179" w:rsidRPr="0000549D" w:rsidRDefault="00ED7DB0" w:rsidP="00143320">
            <w:pPr>
              <w:rPr>
                <w:rFonts w:ascii="Calibri" w:eastAsia="Calibri" w:hAnsi="Calibri" w:cs="Arial"/>
                <w:sz w:val="24"/>
                <w:szCs w:val="24"/>
              </w:rPr>
            </w:pPr>
            <w:r w:rsidRPr="0000549D">
              <w:rPr>
                <w:rFonts w:ascii="Calibri" w:eastAsia="Calibri" w:hAnsi="Calibri" w:cs="Arial"/>
                <w:sz w:val="24"/>
                <w:szCs w:val="24"/>
              </w:rPr>
              <w:t xml:space="preserve">Reviewers should </w:t>
            </w:r>
            <w:proofErr w:type="gramStart"/>
            <w:r w:rsidRPr="0000549D">
              <w:rPr>
                <w:rFonts w:ascii="Calibri" w:eastAsia="Calibri" w:hAnsi="Calibri" w:cs="Arial"/>
                <w:sz w:val="24"/>
                <w:szCs w:val="24"/>
              </w:rPr>
              <w:t>verify</w:t>
            </w:r>
            <w:proofErr w:type="gramEnd"/>
            <w:r w:rsidRPr="0000549D">
              <w:rPr>
                <w:rFonts w:ascii="Calibri" w:eastAsia="Calibri" w:hAnsi="Calibri" w:cs="Arial"/>
                <w:sz w:val="24"/>
                <w:szCs w:val="24"/>
              </w:rPr>
              <w:t xml:space="preserve"> the signature date is the same or prior to date of initial drug administration.  </w:t>
            </w:r>
          </w:p>
        </w:tc>
        <w:tc>
          <w:tcPr>
            <w:tcW w:w="2541" w:type="dxa"/>
          </w:tcPr>
          <w:p w14:paraId="1A7EDD96" w14:textId="77777777" w:rsidR="00053179" w:rsidRPr="0000549D" w:rsidRDefault="00053179" w:rsidP="00143320">
            <w:pPr>
              <w:rPr>
                <w:rFonts w:ascii="Calibri" w:eastAsia="Calibri" w:hAnsi="Calibri" w:cs="Arial"/>
                <w:sz w:val="24"/>
                <w:szCs w:val="24"/>
              </w:rPr>
            </w:pPr>
          </w:p>
        </w:tc>
      </w:tr>
      <w:tr w:rsidR="00053179" w:rsidRPr="0000549D" w14:paraId="5A33D210" w14:textId="77777777" w:rsidTr="00143320">
        <w:trPr>
          <w:trHeight w:val="620"/>
        </w:trPr>
        <w:tc>
          <w:tcPr>
            <w:tcW w:w="984" w:type="dxa"/>
          </w:tcPr>
          <w:p w14:paraId="7F410D28" w14:textId="1B7D6781" w:rsidR="00053179" w:rsidRPr="0000549D" w:rsidRDefault="00F12566" w:rsidP="00143320">
            <w:pPr>
              <w:rPr>
                <w:rFonts w:ascii="Calibri" w:eastAsia="Calibri" w:hAnsi="Calibri" w:cs="Arial"/>
                <w:sz w:val="24"/>
                <w:szCs w:val="24"/>
              </w:rPr>
            </w:pPr>
            <w:r w:rsidRPr="0000549D">
              <w:rPr>
                <w:rFonts w:ascii="Calibri" w:eastAsia="Calibri" w:hAnsi="Calibri" w:cs="Arial"/>
                <w:sz w:val="24"/>
                <w:szCs w:val="24"/>
              </w:rPr>
              <w:t>8.2</w:t>
            </w:r>
          </w:p>
        </w:tc>
        <w:tc>
          <w:tcPr>
            <w:tcW w:w="3615" w:type="dxa"/>
          </w:tcPr>
          <w:p w14:paraId="7DA2A0F4" w14:textId="585FB2CC" w:rsidR="00053179" w:rsidRPr="0000549D" w:rsidRDefault="006C5E2B" w:rsidP="00143320">
            <w:pPr>
              <w:rPr>
                <w:rFonts w:ascii="Calibri" w:eastAsia="Calibri" w:hAnsi="Calibri" w:cs="Arial"/>
                <w:sz w:val="24"/>
                <w:szCs w:val="24"/>
              </w:rPr>
            </w:pPr>
            <w:r w:rsidRPr="0000549D">
              <w:rPr>
                <w:rFonts w:ascii="Calibri" w:eastAsia="Calibri" w:hAnsi="Calibri" w:cs="Arial"/>
                <w:sz w:val="24"/>
                <w:szCs w:val="24"/>
              </w:rPr>
              <w:t xml:space="preserve">The records of ordered and/or prescribed medication </w:t>
            </w:r>
            <w:proofErr w:type="gramStart"/>
            <w:r w:rsidRPr="0000549D">
              <w:rPr>
                <w:rFonts w:ascii="Calibri" w:eastAsia="Calibri" w:hAnsi="Calibri" w:cs="Arial"/>
                <w:sz w:val="24"/>
                <w:szCs w:val="24"/>
              </w:rPr>
              <w:t>includes</w:t>
            </w:r>
            <w:proofErr w:type="gramEnd"/>
            <w:r w:rsidRPr="0000549D">
              <w:rPr>
                <w:rFonts w:ascii="Calibri" w:eastAsia="Calibri" w:hAnsi="Calibri" w:cs="Arial"/>
                <w:sz w:val="24"/>
                <w:szCs w:val="24"/>
              </w:rPr>
              <w:t xml:space="preserve"> the medication name, strength, dosage, quantity, route of drug, and time administered.</w:t>
            </w:r>
          </w:p>
        </w:tc>
        <w:tc>
          <w:tcPr>
            <w:tcW w:w="2487" w:type="dxa"/>
          </w:tcPr>
          <w:p w14:paraId="6305A05B" w14:textId="3A6F151F" w:rsidR="00053179" w:rsidRPr="0000549D" w:rsidRDefault="00364543" w:rsidP="00143320">
            <w:pPr>
              <w:rPr>
                <w:rFonts w:ascii="Calibri" w:eastAsia="Calibri" w:hAnsi="Calibri" w:cs="Arial"/>
                <w:sz w:val="24"/>
                <w:szCs w:val="24"/>
              </w:rPr>
            </w:pPr>
            <w:r w:rsidRPr="0000549D">
              <w:rPr>
                <w:rFonts w:ascii="Calibri" w:eastAsia="Calibri" w:hAnsi="Calibri" w:cs="Arial"/>
                <w:sz w:val="24"/>
                <w:szCs w:val="24"/>
              </w:rPr>
              <w:t>MDHHS Medicaid Provider Manual, Section 14.7 Clinical Records – Clinical Documentation Requirements (rev. date 06.09.26)</w:t>
            </w:r>
          </w:p>
        </w:tc>
        <w:tc>
          <w:tcPr>
            <w:tcW w:w="2500" w:type="dxa"/>
          </w:tcPr>
          <w:p w14:paraId="69E5BCAA" w14:textId="77777777" w:rsidR="00053179" w:rsidRPr="0000549D" w:rsidRDefault="00053179" w:rsidP="00143320">
            <w:pPr>
              <w:rPr>
                <w:rFonts w:ascii="Calibri" w:eastAsia="Calibri" w:hAnsi="Calibri" w:cs="Arial"/>
                <w:sz w:val="24"/>
                <w:szCs w:val="24"/>
              </w:rPr>
            </w:pPr>
          </w:p>
        </w:tc>
        <w:tc>
          <w:tcPr>
            <w:tcW w:w="2263" w:type="dxa"/>
          </w:tcPr>
          <w:p w14:paraId="2D83BE65" w14:textId="77777777" w:rsidR="00053179" w:rsidRPr="0000549D" w:rsidRDefault="00053179" w:rsidP="00143320">
            <w:pPr>
              <w:rPr>
                <w:rFonts w:ascii="Calibri" w:eastAsia="Calibri" w:hAnsi="Calibri" w:cs="Arial"/>
                <w:sz w:val="24"/>
                <w:szCs w:val="24"/>
              </w:rPr>
            </w:pPr>
          </w:p>
        </w:tc>
        <w:tc>
          <w:tcPr>
            <w:tcW w:w="2541" w:type="dxa"/>
          </w:tcPr>
          <w:p w14:paraId="322BED1A" w14:textId="77777777" w:rsidR="00053179" w:rsidRPr="0000549D" w:rsidRDefault="00053179" w:rsidP="00143320">
            <w:pPr>
              <w:rPr>
                <w:rFonts w:ascii="Calibri" w:eastAsia="Calibri" w:hAnsi="Calibri" w:cs="Arial"/>
                <w:sz w:val="24"/>
                <w:szCs w:val="24"/>
              </w:rPr>
            </w:pPr>
          </w:p>
        </w:tc>
      </w:tr>
      <w:tr w:rsidR="00AE3CCB" w:rsidRPr="0000549D" w14:paraId="21F69FFC" w14:textId="77777777" w:rsidTr="00CF57AE">
        <w:trPr>
          <w:trHeight w:val="422"/>
        </w:trPr>
        <w:tc>
          <w:tcPr>
            <w:tcW w:w="14390" w:type="dxa"/>
            <w:gridSpan w:val="6"/>
          </w:tcPr>
          <w:p w14:paraId="4A72676D" w14:textId="733567A4" w:rsidR="00AE3CCB" w:rsidRPr="0000549D" w:rsidRDefault="00AE3CCB" w:rsidP="00143320">
            <w:pPr>
              <w:rPr>
                <w:rFonts w:ascii="Calibri" w:eastAsia="Calibri" w:hAnsi="Calibri" w:cs="Arial"/>
                <w:b/>
                <w:bCs/>
                <w:sz w:val="24"/>
                <w:szCs w:val="24"/>
              </w:rPr>
            </w:pPr>
            <w:r w:rsidRPr="0000549D">
              <w:rPr>
                <w:rFonts w:ascii="Calibri" w:eastAsia="Calibri" w:hAnsi="Calibri" w:cs="Arial"/>
                <w:b/>
                <w:bCs/>
                <w:sz w:val="24"/>
                <w:szCs w:val="24"/>
              </w:rPr>
              <w:t>Discharge/Transfers</w:t>
            </w:r>
          </w:p>
        </w:tc>
      </w:tr>
      <w:tr w:rsidR="00F12566" w:rsidRPr="0000549D" w14:paraId="53EFCD39" w14:textId="77777777" w:rsidTr="00143320">
        <w:trPr>
          <w:trHeight w:val="620"/>
        </w:trPr>
        <w:tc>
          <w:tcPr>
            <w:tcW w:w="984" w:type="dxa"/>
          </w:tcPr>
          <w:p w14:paraId="175B7BE9" w14:textId="4346D6B4" w:rsidR="00F12566" w:rsidRPr="0000549D" w:rsidRDefault="00BD32E8" w:rsidP="00143320">
            <w:pPr>
              <w:rPr>
                <w:rFonts w:ascii="Calibri" w:eastAsia="Calibri" w:hAnsi="Calibri" w:cs="Arial"/>
                <w:sz w:val="24"/>
                <w:szCs w:val="24"/>
              </w:rPr>
            </w:pPr>
            <w:r w:rsidRPr="0000549D">
              <w:rPr>
                <w:rFonts w:ascii="Calibri" w:eastAsia="Calibri" w:hAnsi="Calibri" w:cs="Arial"/>
                <w:sz w:val="24"/>
                <w:szCs w:val="24"/>
              </w:rPr>
              <w:t>9.1</w:t>
            </w:r>
          </w:p>
        </w:tc>
        <w:tc>
          <w:tcPr>
            <w:tcW w:w="3615" w:type="dxa"/>
          </w:tcPr>
          <w:p w14:paraId="2BAD4A33" w14:textId="256FE121" w:rsidR="00F12566" w:rsidRPr="0000549D" w:rsidRDefault="00BD32E8" w:rsidP="00143320">
            <w:pPr>
              <w:rPr>
                <w:rFonts w:ascii="Calibri" w:eastAsia="Calibri" w:hAnsi="Calibri" w:cs="Arial"/>
                <w:sz w:val="24"/>
                <w:szCs w:val="24"/>
              </w:rPr>
            </w:pPr>
            <w:r w:rsidRPr="0000549D">
              <w:rPr>
                <w:rFonts w:ascii="Calibri" w:eastAsia="Calibri" w:hAnsi="Calibri" w:cs="Arial"/>
                <w:sz w:val="24"/>
                <w:szCs w:val="24"/>
              </w:rPr>
              <w:t xml:space="preserve">The discharge summary includes a summary of the consumer’s hospitalization and </w:t>
            </w:r>
            <w:r w:rsidRPr="0000549D">
              <w:rPr>
                <w:rFonts w:ascii="Calibri" w:eastAsia="Calibri" w:hAnsi="Calibri" w:cs="Arial"/>
                <w:sz w:val="24"/>
                <w:szCs w:val="24"/>
              </w:rPr>
              <w:lastRenderedPageBreak/>
              <w:t>recommendations from appropriate services concerning follow-up or aftercare as well as a summary of the patient’s condition on discharge.</w:t>
            </w:r>
          </w:p>
        </w:tc>
        <w:tc>
          <w:tcPr>
            <w:tcW w:w="2487" w:type="dxa"/>
          </w:tcPr>
          <w:p w14:paraId="320454FA" w14:textId="68EFC8BC" w:rsidR="00F12566" w:rsidRPr="0000549D" w:rsidRDefault="00677B6D" w:rsidP="00143320">
            <w:pPr>
              <w:rPr>
                <w:rFonts w:ascii="Calibri" w:eastAsia="Calibri" w:hAnsi="Calibri" w:cs="Arial"/>
                <w:sz w:val="24"/>
                <w:szCs w:val="24"/>
              </w:rPr>
            </w:pPr>
            <w:r w:rsidRPr="0000549D">
              <w:rPr>
                <w:rFonts w:ascii="Calibri" w:eastAsia="Calibri" w:hAnsi="Calibri" w:cs="Arial"/>
                <w:sz w:val="24"/>
                <w:szCs w:val="24"/>
              </w:rPr>
              <w:lastRenderedPageBreak/>
              <w:t>42 CFR § 482.61(e) (rev. date 06.01.26)</w:t>
            </w:r>
          </w:p>
        </w:tc>
        <w:tc>
          <w:tcPr>
            <w:tcW w:w="2500" w:type="dxa"/>
          </w:tcPr>
          <w:p w14:paraId="6B3CDB7A" w14:textId="77777777" w:rsidR="00F12566" w:rsidRPr="0000549D" w:rsidRDefault="00F12566" w:rsidP="00143320">
            <w:pPr>
              <w:rPr>
                <w:rFonts w:ascii="Calibri" w:eastAsia="Calibri" w:hAnsi="Calibri" w:cs="Arial"/>
                <w:sz w:val="24"/>
                <w:szCs w:val="24"/>
              </w:rPr>
            </w:pPr>
          </w:p>
        </w:tc>
        <w:tc>
          <w:tcPr>
            <w:tcW w:w="2263" w:type="dxa"/>
          </w:tcPr>
          <w:p w14:paraId="18BCBD4D" w14:textId="77777777" w:rsidR="00F12566" w:rsidRPr="0000549D" w:rsidRDefault="00F12566" w:rsidP="00143320">
            <w:pPr>
              <w:rPr>
                <w:rFonts w:ascii="Calibri" w:eastAsia="Calibri" w:hAnsi="Calibri" w:cs="Arial"/>
                <w:sz w:val="24"/>
                <w:szCs w:val="24"/>
              </w:rPr>
            </w:pPr>
          </w:p>
        </w:tc>
        <w:tc>
          <w:tcPr>
            <w:tcW w:w="2541" w:type="dxa"/>
          </w:tcPr>
          <w:p w14:paraId="1BB6EEB1" w14:textId="77777777" w:rsidR="00F12566" w:rsidRPr="0000549D" w:rsidRDefault="00F12566" w:rsidP="00143320">
            <w:pPr>
              <w:rPr>
                <w:rFonts w:ascii="Calibri" w:eastAsia="Calibri" w:hAnsi="Calibri" w:cs="Arial"/>
                <w:sz w:val="24"/>
                <w:szCs w:val="24"/>
              </w:rPr>
            </w:pPr>
          </w:p>
        </w:tc>
      </w:tr>
      <w:tr w:rsidR="00F12566" w:rsidRPr="0000549D" w14:paraId="2471F158" w14:textId="77777777" w:rsidTr="00143320">
        <w:trPr>
          <w:trHeight w:val="620"/>
        </w:trPr>
        <w:tc>
          <w:tcPr>
            <w:tcW w:w="984" w:type="dxa"/>
          </w:tcPr>
          <w:p w14:paraId="33905FAE" w14:textId="044DD4AC" w:rsidR="00F12566" w:rsidRPr="0000549D" w:rsidRDefault="000D55C1" w:rsidP="00143320">
            <w:pPr>
              <w:rPr>
                <w:rFonts w:ascii="Calibri" w:eastAsia="Calibri" w:hAnsi="Calibri" w:cs="Arial"/>
                <w:sz w:val="24"/>
                <w:szCs w:val="24"/>
              </w:rPr>
            </w:pPr>
            <w:r w:rsidRPr="0000549D">
              <w:rPr>
                <w:rFonts w:ascii="Calibri" w:eastAsia="Calibri" w:hAnsi="Calibri" w:cs="Arial"/>
                <w:sz w:val="24"/>
                <w:szCs w:val="24"/>
              </w:rPr>
              <w:t>9.2</w:t>
            </w:r>
          </w:p>
        </w:tc>
        <w:tc>
          <w:tcPr>
            <w:tcW w:w="3615" w:type="dxa"/>
          </w:tcPr>
          <w:p w14:paraId="44B36A35" w14:textId="71E19573" w:rsidR="00F12566" w:rsidRPr="0000549D" w:rsidRDefault="000D55C1" w:rsidP="00143320">
            <w:pPr>
              <w:rPr>
                <w:rFonts w:ascii="Calibri" w:eastAsia="Calibri" w:hAnsi="Calibri" w:cs="Arial"/>
                <w:sz w:val="24"/>
                <w:szCs w:val="24"/>
              </w:rPr>
            </w:pPr>
            <w:r w:rsidRPr="0000549D">
              <w:rPr>
                <w:rFonts w:ascii="Calibri" w:eastAsia="Calibri" w:hAnsi="Calibri" w:cs="Arial"/>
                <w:sz w:val="24"/>
                <w:szCs w:val="24"/>
              </w:rPr>
              <w:t>There is evidence that an aftercare appointment was scheduled within 7 days of discharge (and the appointment was communicated to the consumer).</w:t>
            </w:r>
          </w:p>
        </w:tc>
        <w:tc>
          <w:tcPr>
            <w:tcW w:w="2487" w:type="dxa"/>
          </w:tcPr>
          <w:p w14:paraId="31FE3E7C" w14:textId="25AB2520" w:rsidR="00F12566" w:rsidRPr="0000549D" w:rsidRDefault="006F653E" w:rsidP="00143320">
            <w:pPr>
              <w:rPr>
                <w:rFonts w:ascii="Calibri" w:eastAsia="Calibri" w:hAnsi="Calibri" w:cs="Arial"/>
                <w:sz w:val="24"/>
                <w:szCs w:val="24"/>
              </w:rPr>
            </w:pPr>
            <w:r w:rsidRPr="0000549D">
              <w:rPr>
                <w:rFonts w:ascii="Calibri" w:eastAsia="Calibri" w:hAnsi="Calibri" w:cs="Arial"/>
                <w:sz w:val="24"/>
                <w:szCs w:val="24"/>
              </w:rPr>
              <w:t>MDHHS Key Performance Indicator #4 (rev date 06.09.26)</w:t>
            </w:r>
          </w:p>
        </w:tc>
        <w:tc>
          <w:tcPr>
            <w:tcW w:w="2500" w:type="dxa"/>
          </w:tcPr>
          <w:p w14:paraId="01AFDC9D" w14:textId="77777777" w:rsidR="00F12566" w:rsidRPr="0000549D" w:rsidRDefault="00F12566" w:rsidP="00143320">
            <w:pPr>
              <w:rPr>
                <w:rFonts w:ascii="Calibri" w:eastAsia="Calibri" w:hAnsi="Calibri" w:cs="Arial"/>
                <w:sz w:val="24"/>
                <w:szCs w:val="24"/>
              </w:rPr>
            </w:pPr>
          </w:p>
        </w:tc>
        <w:tc>
          <w:tcPr>
            <w:tcW w:w="2263" w:type="dxa"/>
          </w:tcPr>
          <w:p w14:paraId="52AF240A" w14:textId="77777777" w:rsidR="00F12566" w:rsidRPr="0000549D" w:rsidRDefault="00F12566" w:rsidP="00143320">
            <w:pPr>
              <w:rPr>
                <w:rFonts w:ascii="Calibri" w:eastAsia="Calibri" w:hAnsi="Calibri" w:cs="Arial"/>
                <w:sz w:val="24"/>
                <w:szCs w:val="24"/>
              </w:rPr>
            </w:pPr>
          </w:p>
        </w:tc>
        <w:tc>
          <w:tcPr>
            <w:tcW w:w="2541" w:type="dxa"/>
          </w:tcPr>
          <w:p w14:paraId="24066589" w14:textId="77777777" w:rsidR="00F12566" w:rsidRPr="0000549D" w:rsidRDefault="00F12566" w:rsidP="00143320">
            <w:pPr>
              <w:rPr>
                <w:rFonts w:ascii="Calibri" w:eastAsia="Calibri" w:hAnsi="Calibri" w:cs="Arial"/>
                <w:sz w:val="24"/>
                <w:szCs w:val="24"/>
              </w:rPr>
            </w:pPr>
          </w:p>
        </w:tc>
      </w:tr>
    </w:tbl>
    <w:p w14:paraId="0D95DD6C" w14:textId="77777777" w:rsidR="007A027B" w:rsidRDefault="007A027B"/>
    <w:sectPr w:rsidR="007A027B" w:rsidSect="001433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20"/>
    <w:rsid w:val="0000134E"/>
    <w:rsid w:val="0000549D"/>
    <w:rsid w:val="00023649"/>
    <w:rsid w:val="00053179"/>
    <w:rsid w:val="000719BB"/>
    <w:rsid w:val="00091015"/>
    <w:rsid w:val="000D55C1"/>
    <w:rsid w:val="00110015"/>
    <w:rsid w:val="00120A20"/>
    <w:rsid w:val="00143320"/>
    <w:rsid w:val="00156417"/>
    <w:rsid w:val="002C032B"/>
    <w:rsid w:val="002E6406"/>
    <w:rsid w:val="002F706E"/>
    <w:rsid w:val="00307935"/>
    <w:rsid w:val="00325E04"/>
    <w:rsid w:val="00345166"/>
    <w:rsid w:val="00364543"/>
    <w:rsid w:val="003660F1"/>
    <w:rsid w:val="003F68C5"/>
    <w:rsid w:val="00432313"/>
    <w:rsid w:val="0045500F"/>
    <w:rsid w:val="004E2377"/>
    <w:rsid w:val="004E28A9"/>
    <w:rsid w:val="005631B6"/>
    <w:rsid w:val="00577804"/>
    <w:rsid w:val="005A6535"/>
    <w:rsid w:val="005B53A3"/>
    <w:rsid w:val="005D5931"/>
    <w:rsid w:val="005F3015"/>
    <w:rsid w:val="00600BA1"/>
    <w:rsid w:val="00611B39"/>
    <w:rsid w:val="0064458A"/>
    <w:rsid w:val="00677B6D"/>
    <w:rsid w:val="00683417"/>
    <w:rsid w:val="006A7221"/>
    <w:rsid w:val="006C5E2B"/>
    <w:rsid w:val="006E2C5E"/>
    <w:rsid w:val="006F653E"/>
    <w:rsid w:val="006F70CE"/>
    <w:rsid w:val="007146FB"/>
    <w:rsid w:val="007A027B"/>
    <w:rsid w:val="007E13C3"/>
    <w:rsid w:val="00802D6B"/>
    <w:rsid w:val="008505DF"/>
    <w:rsid w:val="008518C2"/>
    <w:rsid w:val="0089732E"/>
    <w:rsid w:val="008A2B1F"/>
    <w:rsid w:val="008E70C0"/>
    <w:rsid w:val="009126F0"/>
    <w:rsid w:val="0092273A"/>
    <w:rsid w:val="00946051"/>
    <w:rsid w:val="009F542F"/>
    <w:rsid w:val="00A16E6A"/>
    <w:rsid w:val="00A87BBA"/>
    <w:rsid w:val="00A94A20"/>
    <w:rsid w:val="00A972C6"/>
    <w:rsid w:val="00AD2E77"/>
    <w:rsid w:val="00AE3CCB"/>
    <w:rsid w:val="00B65878"/>
    <w:rsid w:val="00B73CA8"/>
    <w:rsid w:val="00BB3320"/>
    <w:rsid w:val="00BD32E8"/>
    <w:rsid w:val="00C0367B"/>
    <w:rsid w:val="00C32F2F"/>
    <w:rsid w:val="00C5507F"/>
    <w:rsid w:val="00C772CB"/>
    <w:rsid w:val="00C81A2D"/>
    <w:rsid w:val="00C94917"/>
    <w:rsid w:val="00CB5D65"/>
    <w:rsid w:val="00CC7F90"/>
    <w:rsid w:val="00CF3E29"/>
    <w:rsid w:val="00CF57AE"/>
    <w:rsid w:val="00D02043"/>
    <w:rsid w:val="00D075EC"/>
    <w:rsid w:val="00D47009"/>
    <w:rsid w:val="00D623B8"/>
    <w:rsid w:val="00D965EE"/>
    <w:rsid w:val="00DA67D7"/>
    <w:rsid w:val="00E065BE"/>
    <w:rsid w:val="00E169FC"/>
    <w:rsid w:val="00E34EFE"/>
    <w:rsid w:val="00E35F97"/>
    <w:rsid w:val="00E86B2E"/>
    <w:rsid w:val="00ED7DB0"/>
    <w:rsid w:val="00F12566"/>
    <w:rsid w:val="00FB0A0B"/>
    <w:rsid w:val="00FB3E47"/>
    <w:rsid w:val="00FC4F4F"/>
    <w:rsid w:val="00FD555D"/>
    <w:rsid w:val="00FE1570"/>
    <w:rsid w:val="00FE2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200D"/>
  <w15:chartTrackingRefBased/>
  <w15:docId w15:val="{C3EE3917-9A82-4832-BA9B-80BD1B21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3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3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3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3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3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3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3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3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3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3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3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3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3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3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3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320"/>
    <w:rPr>
      <w:rFonts w:eastAsiaTheme="majorEastAsia" w:cstheme="majorBidi"/>
      <w:color w:val="272727" w:themeColor="text1" w:themeTint="D8"/>
    </w:rPr>
  </w:style>
  <w:style w:type="paragraph" w:styleId="Title">
    <w:name w:val="Title"/>
    <w:basedOn w:val="Normal"/>
    <w:next w:val="Normal"/>
    <w:link w:val="TitleChar"/>
    <w:uiPriority w:val="10"/>
    <w:qFormat/>
    <w:rsid w:val="00143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3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3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320"/>
    <w:pPr>
      <w:spacing w:before="160"/>
      <w:jc w:val="center"/>
    </w:pPr>
    <w:rPr>
      <w:i/>
      <w:iCs/>
      <w:color w:val="404040" w:themeColor="text1" w:themeTint="BF"/>
    </w:rPr>
  </w:style>
  <w:style w:type="character" w:customStyle="1" w:styleId="QuoteChar">
    <w:name w:val="Quote Char"/>
    <w:basedOn w:val="DefaultParagraphFont"/>
    <w:link w:val="Quote"/>
    <w:uiPriority w:val="29"/>
    <w:rsid w:val="00143320"/>
    <w:rPr>
      <w:i/>
      <w:iCs/>
      <w:color w:val="404040" w:themeColor="text1" w:themeTint="BF"/>
    </w:rPr>
  </w:style>
  <w:style w:type="paragraph" w:styleId="ListParagraph">
    <w:name w:val="List Paragraph"/>
    <w:basedOn w:val="Normal"/>
    <w:uiPriority w:val="34"/>
    <w:qFormat/>
    <w:rsid w:val="00143320"/>
    <w:pPr>
      <w:ind w:left="720"/>
      <w:contextualSpacing/>
    </w:pPr>
  </w:style>
  <w:style w:type="character" w:styleId="IntenseEmphasis">
    <w:name w:val="Intense Emphasis"/>
    <w:basedOn w:val="DefaultParagraphFont"/>
    <w:uiPriority w:val="21"/>
    <w:qFormat/>
    <w:rsid w:val="00143320"/>
    <w:rPr>
      <w:i/>
      <w:iCs/>
      <w:color w:val="0F4761" w:themeColor="accent1" w:themeShade="BF"/>
    </w:rPr>
  </w:style>
  <w:style w:type="paragraph" w:styleId="IntenseQuote">
    <w:name w:val="Intense Quote"/>
    <w:basedOn w:val="Normal"/>
    <w:next w:val="Normal"/>
    <w:link w:val="IntenseQuoteChar"/>
    <w:uiPriority w:val="30"/>
    <w:qFormat/>
    <w:rsid w:val="00143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320"/>
    <w:rPr>
      <w:i/>
      <w:iCs/>
      <w:color w:val="0F4761" w:themeColor="accent1" w:themeShade="BF"/>
    </w:rPr>
  </w:style>
  <w:style w:type="character" w:styleId="IntenseReference">
    <w:name w:val="Intense Reference"/>
    <w:basedOn w:val="DefaultParagraphFont"/>
    <w:uiPriority w:val="32"/>
    <w:qFormat/>
    <w:rsid w:val="00143320"/>
    <w:rPr>
      <w:b/>
      <w:bCs/>
      <w:smallCaps/>
      <w:color w:val="0F4761" w:themeColor="accent1" w:themeShade="BF"/>
      <w:spacing w:val="5"/>
    </w:rPr>
  </w:style>
  <w:style w:type="table" w:customStyle="1" w:styleId="TableGrid1">
    <w:name w:val="Table Grid1"/>
    <w:basedOn w:val="TableNormal"/>
    <w:next w:val="TableGrid"/>
    <w:uiPriority w:val="39"/>
    <w:rsid w:val="001433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4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ab23f5-1e26-4817-af71-abc2f96b83d8">
      <Terms xmlns="http://schemas.microsoft.com/office/infopath/2007/PartnerControls"/>
    </lcf76f155ced4ddcb4097134ff3c332f>
    <TaxCatchAll xmlns="4d784072-253a-4b8b-800b-1f77af4c11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A72A7F-8A14-4022-BEA2-01B9CB406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154F91-C470-4C09-8391-4A8543B387B6}">
  <ds:schemaRefs>
    <ds:schemaRef ds:uri="http://schemas.microsoft.com/office/2006/metadata/properties"/>
    <ds:schemaRef ds:uri="http://schemas.microsoft.com/office/infopath/2007/PartnerControls"/>
    <ds:schemaRef ds:uri="d2ab23f5-1e26-4817-af71-abc2f96b83d8"/>
    <ds:schemaRef ds:uri="4d784072-253a-4b8b-800b-1f77af4c11b7"/>
  </ds:schemaRefs>
</ds:datastoreItem>
</file>

<file path=customXml/itemProps3.xml><?xml version="1.0" encoding="utf-8"?>
<ds:datastoreItem xmlns:ds="http://schemas.openxmlformats.org/officeDocument/2006/customXml" ds:itemID="{7EAD091F-EA42-4F6E-8170-540F76DA86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Schut</dc:creator>
  <cp:keywords/>
  <dc:description/>
  <cp:lastModifiedBy>Jackie Schut</cp:lastModifiedBy>
  <cp:revision>2</cp:revision>
  <dcterms:created xsi:type="dcterms:W3CDTF">2026-09-22T18:08:00Z</dcterms:created>
  <dcterms:modified xsi:type="dcterms:W3CDTF">2026-09-22T18:08:00Z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