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3FA4" w14:textId="4CED202D" w:rsidR="00C13675" w:rsidRDefault="00C13675" w:rsidP="00C13675">
      <w:pPr>
        <w:spacing w:line="259" w:lineRule="auto"/>
        <w:rPr>
          <w:color w:val="000000" w:themeColor="text1"/>
        </w:rPr>
      </w:pPr>
    </w:p>
    <w:tbl>
      <w:tblPr>
        <w:tblpPr w:leftFromText="180" w:rightFromText="180" w:vertAnchor="text" w:tblpY="1"/>
        <w:tblOverlap w:val="neve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3510"/>
        <w:gridCol w:w="1620"/>
        <w:gridCol w:w="2790"/>
        <w:gridCol w:w="1980"/>
        <w:gridCol w:w="3510"/>
      </w:tblGrid>
      <w:tr w:rsidR="009707C0" w:rsidRPr="00D312DB" w14:paraId="396B846A" w14:textId="77777777" w:rsidTr="00684059">
        <w:trPr>
          <w:trHeight w:val="557"/>
          <w:tblHeader/>
        </w:trPr>
        <w:tc>
          <w:tcPr>
            <w:tcW w:w="14485" w:type="dxa"/>
            <w:gridSpan w:val="6"/>
            <w:shd w:val="clear" w:color="auto" w:fill="B4C6E7" w:themeFill="accent1" w:themeFillTint="66"/>
          </w:tcPr>
          <w:p w14:paraId="3404DBA8" w14:textId="1D7A542D" w:rsidR="009707C0" w:rsidRPr="00D312DB" w:rsidRDefault="008C4714" w:rsidP="00684059">
            <w:pPr>
              <w:rPr>
                <w:rFonts w:ascii="Calibri" w:hAnsi="Calibri" w:cs="Calibri"/>
              </w:rPr>
            </w:pPr>
            <w:r w:rsidRPr="00D312DB">
              <w:rPr>
                <w:rFonts w:asciiTheme="minorHAnsi" w:hAnsiTheme="minorHAnsi" w:cstheme="minorBidi"/>
                <w:b/>
                <w:bCs/>
              </w:rPr>
              <w:t>LRE 2026 SUD Desk Audit</w:t>
            </w:r>
          </w:p>
        </w:tc>
      </w:tr>
      <w:tr w:rsidR="009707C0" w:rsidRPr="00D312DB" w14:paraId="34C70307" w14:textId="77777777" w:rsidTr="00684059">
        <w:trPr>
          <w:trHeight w:val="557"/>
          <w:tblHeader/>
        </w:trPr>
        <w:tc>
          <w:tcPr>
            <w:tcW w:w="1075" w:type="dxa"/>
            <w:shd w:val="clear" w:color="auto" w:fill="B4C6E7" w:themeFill="accent1" w:themeFillTint="66"/>
            <w:vAlign w:val="center"/>
          </w:tcPr>
          <w:p w14:paraId="240ED84C" w14:textId="120B607C" w:rsidR="009707C0" w:rsidRPr="00D312DB" w:rsidRDefault="009707C0" w:rsidP="00684059">
            <w:pPr>
              <w:jc w:val="center"/>
              <w:rPr>
                <w:rFonts w:ascii="Calibri" w:hAnsi="Calibri" w:cs="Calibri"/>
              </w:rPr>
            </w:pPr>
            <w:r w:rsidRPr="00D312DB">
              <w:rPr>
                <w:rFonts w:ascii="Calibri" w:eastAsia="Calibri" w:hAnsi="Calibri" w:cs="Calibri"/>
              </w:rPr>
              <w:t>#</w:t>
            </w:r>
          </w:p>
        </w:tc>
        <w:tc>
          <w:tcPr>
            <w:tcW w:w="3510" w:type="dxa"/>
            <w:shd w:val="clear" w:color="auto" w:fill="B4C6E7" w:themeFill="accent1" w:themeFillTint="66"/>
            <w:vAlign w:val="center"/>
          </w:tcPr>
          <w:p w14:paraId="688CACE8" w14:textId="16CAE6F2" w:rsidR="009707C0" w:rsidRPr="00D312DB" w:rsidRDefault="009707C0" w:rsidP="00684059">
            <w:pPr>
              <w:jc w:val="center"/>
              <w:rPr>
                <w:rFonts w:ascii="Calibri" w:eastAsia="Calibri" w:hAnsi="Calibri" w:cs="Calibri"/>
                <w:b/>
                <w:bCs/>
              </w:rPr>
            </w:pPr>
            <w:r w:rsidRPr="00D312DB">
              <w:rPr>
                <w:rFonts w:ascii="Calibri" w:eastAsia="Calibri" w:hAnsi="Calibri" w:cs="Calibri"/>
                <w:b/>
                <w:bCs/>
              </w:rPr>
              <w:t>Standard</w:t>
            </w:r>
          </w:p>
        </w:tc>
        <w:tc>
          <w:tcPr>
            <w:tcW w:w="1620" w:type="dxa"/>
            <w:shd w:val="clear" w:color="auto" w:fill="B4C6E7" w:themeFill="accent1" w:themeFillTint="66"/>
            <w:vAlign w:val="center"/>
          </w:tcPr>
          <w:p w14:paraId="77D21D30" w14:textId="4C835CC3" w:rsidR="009707C0" w:rsidRPr="00D312DB" w:rsidRDefault="009707C0" w:rsidP="00684059">
            <w:pPr>
              <w:jc w:val="center"/>
              <w:rPr>
                <w:rFonts w:ascii="Calibri" w:eastAsiaTheme="minorEastAsia" w:hAnsi="Calibri" w:cs="Calibri"/>
              </w:rPr>
            </w:pPr>
            <w:r w:rsidRPr="00D312DB">
              <w:rPr>
                <w:rFonts w:ascii="Calibri" w:eastAsia="Calibri" w:hAnsi="Calibri" w:cs="Calibri"/>
                <w:b/>
                <w:bCs/>
              </w:rPr>
              <w:t>Basis/Source</w:t>
            </w:r>
          </w:p>
        </w:tc>
        <w:tc>
          <w:tcPr>
            <w:tcW w:w="2790" w:type="dxa"/>
            <w:shd w:val="clear" w:color="auto" w:fill="B4C6E7" w:themeFill="accent1" w:themeFillTint="66"/>
            <w:vAlign w:val="center"/>
          </w:tcPr>
          <w:p w14:paraId="52B6C3A1" w14:textId="668A8D37" w:rsidR="009707C0" w:rsidRPr="00D312DB" w:rsidRDefault="009707C0" w:rsidP="00684059">
            <w:pPr>
              <w:jc w:val="center"/>
              <w:rPr>
                <w:rFonts w:ascii="Calibri" w:eastAsia="Calibri" w:hAnsi="Calibri" w:cs="Calibri"/>
              </w:rPr>
            </w:pPr>
            <w:r w:rsidRPr="00D312DB">
              <w:rPr>
                <w:rFonts w:ascii="Calibri" w:eastAsia="Calibri" w:hAnsi="Calibri" w:cs="Calibri"/>
                <w:b/>
                <w:bCs/>
              </w:rPr>
              <w:t>Evidence of Compliance could include:</w:t>
            </w:r>
          </w:p>
        </w:tc>
        <w:tc>
          <w:tcPr>
            <w:tcW w:w="1980" w:type="dxa"/>
            <w:shd w:val="clear" w:color="auto" w:fill="B4C6E7" w:themeFill="accent1" w:themeFillTint="66"/>
            <w:vAlign w:val="center"/>
          </w:tcPr>
          <w:p w14:paraId="487BE7CE" w14:textId="6C5851CB" w:rsidR="009707C0" w:rsidRPr="00D312DB" w:rsidRDefault="009707C0" w:rsidP="00684059">
            <w:pPr>
              <w:jc w:val="center"/>
              <w:rPr>
                <w:rFonts w:ascii="Calibri" w:hAnsi="Calibri" w:cs="Calibri"/>
              </w:rPr>
            </w:pPr>
            <w:r w:rsidRPr="00D312DB">
              <w:rPr>
                <w:rFonts w:ascii="Calibri" w:eastAsia="Calibri" w:hAnsi="Calibri" w:cs="Calibri"/>
                <w:b/>
                <w:bCs/>
              </w:rPr>
              <w:t>Review Guidelines for Reviewer</w:t>
            </w:r>
          </w:p>
        </w:tc>
        <w:tc>
          <w:tcPr>
            <w:tcW w:w="3510" w:type="dxa"/>
            <w:shd w:val="clear" w:color="auto" w:fill="B4C6E7" w:themeFill="accent1" w:themeFillTint="66"/>
          </w:tcPr>
          <w:p w14:paraId="5478AE64" w14:textId="49F3F8C0" w:rsidR="009707C0" w:rsidRPr="00D312DB" w:rsidRDefault="0079033D" w:rsidP="00684059">
            <w:pPr>
              <w:jc w:val="center"/>
              <w:rPr>
                <w:rFonts w:ascii="Calibri" w:hAnsi="Calibri" w:cs="Calibri"/>
              </w:rPr>
            </w:pPr>
            <w:r w:rsidRPr="00D312DB">
              <w:rPr>
                <w:rFonts w:ascii="Calibri" w:eastAsia="Calibri" w:hAnsi="Calibri" w:cs="Calibri"/>
                <w:b/>
                <w:bCs/>
                <w:color w:val="FF0000"/>
              </w:rPr>
              <w:t>Provider</w:t>
            </w:r>
            <w:r w:rsidR="009707C0" w:rsidRPr="00D312DB">
              <w:rPr>
                <w:rFonts w:ascii="Calibri" w:eastAsia="Calibri" w:hAnsi="Calibri" w:cs="Calibri"/>
                <w:b/>
                <w:bCs/>
                <w:color w:val="FF0000"/>
              </w:rPr>
              <w:t xml:space="preserve"> to Complete: </w:t>
            </w:r>
            <w:r w:rsidR="009707C0" w:rsidRPr="00D312DB">
              <w:rPr>
                <w:rFonts w:ascii="Calibri" w:eastAsia="Calibri" w:hAnsi="Calibri" w:cs="Calibri"/>
                <w:b/>
                <w:bCs/>
              </w:rPr>
              <w:t>List evidence provided and location of evidence for specific standard i.e., page number/section (if applicable).</w:t>
            </w:r>
          </w:p>
        </w:tc>
      </w:tr>
      <w:tr w:rsidR="000148E3" w:rsidRPr="00D312DB" w14:paraId="5818405E" w14:textId="77777777" w:rsidTr="00684059">
        <w:trPr>
          <w:trHeight w:val="278"/>
        </w:trPr>
        <w:tc>
          <w:tcPr>
            <w:tcW w:w="14485" w:type="dxa"/>
            <w:gridSpan w:val="6"/>
          </w:tcPr>
          <w:p w14:paraId="4ADB3F4D" w14:textId="2A99C0FB" w:rsidR="000148E3" w:rsidRPr="00D312DB" w:rsidRDefault="008C1E30" w:rsidP="00684059">
            <w:pPr>
              <w:rPr>
                <w:rFonts w:ascii="Calibri" w:hAnsi="Calibri" w:cs="Calibri"/>
                <w:b/>
                <w:bCs/>
              </w:rPr>
            </w:pPr>
            <w:r w:rsidRPr="00D312DB">
              <w:rPr>
                <w:rFonts w:ascii="Calibri" w:hAnsi="Calibri" w:cs="Calibri"/>
                <w:b/>
                <w:bCs/>
              </w:rPr>
              <w:t>Provider Requirements</w:t>
            </w:r>
            <w:r w:rsidR="00A67C58" w:rsidRPr="00D312DB">
              <w:rPr>
                <w:rFonts w:ascii="Calibri" w:hAnsi="Calibri" w:cs="Calibri"/>
                <w:b/>
                <w:bCs/>
              </w:rPr>
              <w:t xml:space="preserve"> </w:t>
            </w:r>
          </w:p>
        </w:tc>
      </w:tr>
      <w:tr w:rsidR="009707C0" w:rsidRPr="00D312DB" w14:paraId="1C5E0AEA" w14:textId="77777777" w:rsidTr="00684059">
        <w:trPr>
          <w:trHeight w:val="1223"/>
        </w:trPr>
        <w:tc>
          <w:tcPr>
            <w:tcW w:w="1075" w:type="dxa"/>
          </w:tcPr>
          <w:p w14:paraId="7C3D35B8" w14:textId="06163A91" w:rsidR="009707C0" w:rsidRPr="00D312DB" w:rsidRDefault="00AA50F1" w:rsidP="00684059">
            <w:pPr>
              <w:rPr>
                <w:rFonts w:ascii="Calibri" w:hAnsi="Calibri" w:cs="Calibri"/>
              </w:rPr>
            </w:pPr>
            <w:r w:rsidRPr="00D312DB">
              <w:rPr>
                <w:rFonts w:ascii="Calibri" w:hAnsi="Calibri" w:cs="Calibri"/>
              </w:rPr>
              <w:t>1.1a.</w:t>
            </w:r>
          </w:p>
        </w:tc>
        <w:tc>
          <w:tcPr>
            <w:tcW w:w="3510" w:type="dxa"/>
          </w:tcPr>
          <w:p w14:paraId="4221AC52" w14:textId="1DE85949" w:rsidR="009707C0" w:rsidRPr="00D312DB" w:rsidRDefault="00927300" w:rsidP="00684059">
            <w:pPr>
              <w:rPr>
                <w:rFonts w:ascii="Calibri" w:hAnsi="Calibri" w:cs="Calibri"/>
              </w:rPr>
            </w:pPr>
            <w:r w:rsidRPr="00D312DB">
              <w:rPr>
                <w:rFonts w:ascii="Calibri" w:hAnsi="Calibri" w:cs="Calibri"/>
              </w:rPr>
              <w:t>For Community Block Grant Services - Funds were not used to purchase, prescribe, or provide marijuana or treatment using marijuana.</w:t>
            </w:r>
          </w:p>
        </w:tc>
        <w:tc>
          <w:tcPr>
            <w:tcW w:w="1620" w:type="dxa"/>
          </w:tcPr>
          <w:p w14:paraId="6108A0CF" w14:textId="140A99E3" w:rsidR="009707C0" w:rsidRPr="00D312DB" w:rsidRDefault="00566489" w:rsidP="000A4368">
            <w:pPr>
              <w:rPr>
                <w:rFonts w:ascii="Calibri" w:hAnsi="Calibri" w:cs="Calibri"/>
              </w:rPr>
            </w:pPr>
            <w:r w:rsidRPr="00D312DB">
              <w:rPr>
                <w:rFonts w:ascii="Calibri" w:hAnsi="Calibri" w:cs="Calibri"/>
              </w:rPr>
              <w:t>Special Provisions</w:t>
            </w:r>
            <w:r w:rsidR="009D01B8" w:rsidRPr="00D312DB">
              <w:rPr>
                <w:rFonts w:ascii="Calibri" w:hAnsi="Calibri" w:cs="Calibri"/>
              </w:rPr>
              <w:t>,</w:t>
            </w:r>
          </w:p>
          <w:p w14:paraId="6D68D19B" w14:textId="77777777" w:rsidR="001F01A6" w:rsidRPr="00D312DB" w:rsidRDefault="001F01A6" w:rsidP="001F01A6">
            <w:pPr>
              <w:rPr>
                <w:rFonts w:ascii="Calibri" w:hAnsi="Calibri" w:cs="Calibri"/>
              </w:rPr>
            </w:pPr>
            <w:r w:rsidRPr="00D312DB">
              <w:rPr>
                <w:rFonts w:ascii="Calibri" w:hAnsi="Calibri" w:cs="Calibri"/>
              </w:rPr>
              <w:t>45 CFR 75.300(a)</w:t>
            </w:r>
          </w:p>
          <w:p w14:paraId="20DCA40D" w14:textId="3DFB9241" w:rsidR="001F01A6" w:rsidRPr="00D312DB" w:rsidRDefault="001F01A6" w:rsidP="000A4368">
            <w:pPr>
              <w:rPr>
                <w:rFonts w:ascii="Calibri" w:hAnsi="Calibri" w:cs="Calibri"/>
              </w:rPr>
            </w:pPr>
            <w:r w:rsidRPr="00D312DB">
              <w:rPr>
                <w:rFonts w:ascii="Calibri" w:hAnsi="Calibri" w:cs="Calibri"/>
              </w:rPr>
              <w:t>21 U.S.C. 812</w:t>
            </w:r>
            <w:proofErr w:type="gramStart"/>
            <w:r w:rsidRPr="00D312DB">
              <w:rPr>
                <w:rFonts w:ascii="Calibri" w:hAnsi="Calibri" w:cs="Calibri"/>
              </w:rPr>
              <w:t>c(</w:t>
            </w:r>
            <w:proofErr w:type="gramEnd"/>
            <w:r w:rsidRPr="00D312DB">
              <w:rPr>
                <w:rFonts w:ascii="Calibri" w:hAnsi="Calibri" w:cs="Calibri"/>
              </w:rPr>
              <w:t>10)</w:t>
            </w:r>
          </w:p>
        </w:tc>
        <w:tc>
          <w:tcPr>
            <w:tcW w:w="2790" w:type="dxa"/>
          </w:tcPr>
          <w:p w14:paraId="4B8E4D88" w14:textId="246086C3" w:rsidR="009707C0" w:rsidRPr="00D312DB" w:rsidRDefault="009707C0" w:rsidP="00684059">
            <w:pPr>
              <w:rPr>
                <w:rFonts w:ascii="Calibri" w:hAnsi="Calibri" w:cs="Calibri"/>
              </w:rPr>
            </w:pPr>
          </w:p>
        </w:tc>
        <w:tc>
          <w:tcPr>
            <w:tcW w:w="1980" w:type="dxa"/>
          </w:tcPr>
          <w:p w14:paraId="2D4126D6" w14:textId="713F0EB0" w:rsidR="009707C0" w:rsidRPr="00D312DB" w:rsidRDefault="009707C0" w:rsidP="00684059">
            <w:pPr>
              <w:rPr>
                <w:rFonts w:ascii="Calibri" w:hAnsi="Calibri" w:cs="Calibri"/>
              </w:rPr>
            </w:pPr>
          </w:p>
        </w:tc>
        <w:tc>
          <w:tcPr>
            <w:tcW w:w="3510" w:type="dxa"/>
          </w:tcPr>
          <w:p w14:paraId="377B9DB5" w14:textId="4F70848C" w:rsidR="009707C0" w:rsidRPr="00D312DB" w:rsidRDefault="009707C0" w:rsidP="00684059">
            <w:pPr>
              <w:rPr>
                <w:rFonts w:ascii="Calibri" w:hAnsi="Calibri" w:cs="Calibri"/>
              </w:rPr>
            </w:pPr>
          </w:p>
        </w:tc>
      </w:tr>
      <w:tr w:rsidR="008C1E30" w:rsidRPr="00D312DB" w14:paraId="16FDC254" w14:textId="77777777" w:rsidTr="00684059">
        <w:trPr>
          <w:trHeight w:val="1223"/>
        </w:trPr>
        <w:tc>
          <w:tcPr>
            <w:tcW w:w="1075" w:type="dxa"/>
          </w:tcPr>
          <w:p w14:paraId="19A291D9" w14:textId="57D956BF" w:rsidR="008C1E30" w:rsidRPr="00D312DB" w:rsidRDefault="00AA50F1" w:rsidP="00684059">
            <w:pPr>
              <w:rPr>
                <w:rFonts w:ascii="Calibri" w:hAnsi="Calibri" w:cs="Calibri"/>
              </w:rPr>
            </w:pPr>
            <w:r w:rsidRPr="00D312DB">
              <w:rPr>
                <w:rFonts w:ascii="Calibri" w:hAnsi="Calibri" w:cs="Calibri"/>
              </w:rPr>
              <w:t>1.1b.</w:t>
            </w:r>
          </w:p>
        </w:tc>
        <w:tc>
          <w:tcPr>
            <w:tcW w:w="3510" w:type="dxa"/>
          </w:tcPr>
          <w:p w14:paraId="0CC1FC64" w14:textId="068B69FD" w:rsidR="008C1E30" w:rsidRPr="00D312DB" w:rsidRDefault="006869DD" w:rsidP="00684059">
            <w:pPr>
              <w:rPr>
                <w:rFonts w:ascii="Calibri" w:hAnsi="Calibri" w:cs="Calibri"/>
              </w:rPr>
            </w:pPr>
            <w:r w:rsidRPr="00D312DB">
              <w:rPr>
                <w:rFonts w:ascii="Calibri" w:hAnsi="Calibri" w:cs="Calibri"/>
              </w:rPr>
              <w:t>For Community Block Grant Services - hypodermic needles or syringes so that the client may use illegal drugs was not provided</w:t>
            </w:r>
          </w:p>
        </w:tc>
        <w:tc>
          <w:tcPr>
            <w:tcW w:w="1620" w:type="dxa"/>
          </w:tcPr>
          <w:p w14:paraId="08FC318B" w14:textId="59098793" w:rsidR="008C1E30" w:rsidRPr="00D312DB" w:rsidRDefault="006869DD" w:rsidP="000A4368">
            <w:pPr>
              <w:rPr>
                <w:rFonts w:ascii="Calibri" w:hAnsi="Calibri" w:cs="Calibri"/>
              </w:rPr>
            </w:pPr>
            <w:r w:rsidRPr="00D312DB">
              <w:rPr>
                <w:rFonts w:ascii="Calibri" w:hAnsi="Calibri" w:cs="Calibri"/>
              </w:rPr>
              <w:t>Special Provisions</w:t>
            </w:r>
          </w:p>
        </w:tc>
        <w:tc>
          <w:tcPr>
            <w:tcW w:w="2790" w:type="dxa"/>
          </w:tcPr>
          <w:p w14:paraId="4E05513A" w14:textId="77777777" w:rsidR="008C1E30" w:rsidRPr="00D312DB" w:rsidRDefault="008C1E30" w:rsidP="00684059">
            <w:pPr>
              <w:rPr>
                <w:rFonts w:ascii="Calibri" w:hAnsi="Calibri" w:cs="Calibri"/>
              </w:rPr>
            </w:pPr>
          </w:p>
        </w:tc>
        <w:tc>
          <w:tcPr>
            <w:tcW w:w="1980" w:type="dxa"/>
          </w:tcPr>
          <w:p w14:paraId="3D09EC98" w14:textId="77777777" w:rsidR="008C1E30" w:rsidRPr="00D312DB" w:rsidRDefault="008C1E30" w:rsidP="00684059">
            <w:pPr>
              <w:rPr>
                <w:rFonts w:ascii="Calibri" w:hAnsi="Calibri" w:cs="Calibri"/>
              </w:rPr>
            </w:pPr>
          </w:p>
        </w:tc>
        <w:tc>
          <w:tcPr>
            <w:tcW w:w="3510" w:type="dxa"/>
          </w:tcPr>
          <w:p w14:paraId="40C66AD8" w14:textId="38D145D3" w:rsidR="008C1E30" w:rsidRPr="00D312DB" w:rsidRDefault="008C1E30" w:rsidP="00684059">
            <w:pPr>
              <w:rPr>
                <w:rFonts w:ascii="Calibri" w:hAnsi="Calibri" w:cs="Calibri"/>
              </w:rPr>
            </w:pPr>
          </w:p>
        </w:tc>
      </w:tr>
      <w:tr w:rsidR="008C1E30" w:rsidRPr="00D312DB" w14:paraId="4F5319ED" w14:textId="77777777" w:rsidTr="00684059">
        <w:trPr>
          <w:trHeight w:val="1223"/>
        </w:trPr>
        <w:tc>
          <w:tcPr>
            <w:tcW w:w="1075" w:type="dxa"/>
          </w:tcPr>
          <w:p w14:paraId="374C1DA9" w14:textId="0AB3F282" w:rsidR="008C1E30" w:rsidRPr="00D312DB" w:rsidRDefault="00AA50F1" w:rsidP="00684059">
            <w:pPr>
              <w:rPr>
                <w:rFonts w:ascii="Calibri" w:hAnsi="Calibri" w:cs="Calibri"/>
              </w:rPr>
            </w:pPr>
            <w:r w:rsidRPr="00D312DB">
              <w:rPr>
                <w:rFonts w:ascii="Calibri" w:hAnsi="Calibri" w:cs="Calibri"/>
              </w:rPr>
              <w:t>1.1c.</w:t>
            </w:r>
          </w:p>
        </w:tc>
        <w:tc>
          <w:tcPr>
            <w:tcW w:w="3510" w:type="dxa"/>
          </w:tcPr>
          <w:p w14:paraId="7E1AA479" w14:textId="18A82E70" w:rsidR="008C1E30" w:rsidRPr="00D312DB" w:rsidRDefault="006869DD" w:rsidP="00684059">
            <w:pPr>
              <w:rPr>
                <w:rFonts w:ascii="Calibri" w:hAnsi="Calibri" w:cs="Calibri"/>
              </w:rPr>
            </w:pPr>
            <w:r w:rsidRPr="00D312DB">
              <w:rPr>
                <w:rFonts w:ascii="Calibri" w:hAnsi="Calibri" w:cs="Calibri"/>
              </w:rPr>
              <w:t>There is a process for evaluating consumer experiences, identifying sources of dissatisfaction, taking specific action as needed, outlining systemic action steps, monitoring for effectiveness, and communicating results</w:t>
            </w:r>
          </w:p>
        </w:tc>
        <w:tc>
          <w:tcPr>
            <w:tcW w:w="1620" w:type="dxa"/>
          </w:tcPr>
          <w:p w14:paraId="6E20A1A1" w14:textId="75BE5854" w:rsidR="008C1E30" w:rsidRPr="00D312DB" w:rsidRDefault="009D01B8" w:rsidP="000A4368">
            <w:pPr>
              <w:rPr>
                <w:rFonts w:ascii="Calibri" w:hAnsi="Calibri" w:cs="Calibri"/>
              </w:rPr>
            </w:pPr>
            <w:r w:rsidRPr="00D312DB">
              <w:rPr>
                <w:rFonts w:ascii="Calibri" w:hAnsi="Calibri" w:cs="Calibri"/>
              </w:rPr>
              <w:t>MDHHS/PIHP Contract,</w:t>
            </w:r>
          </w:p>
          <w:p w14:paraId="0E0FED2D" w14:textId="1987F584" w:rsidR="009D01B8" w:rsidRPr="00D312DB" w:rsidRDefault="009D01B8" w:rsidP="000A4368">
            <w:pPr>
              <w:rPr>
                <w:rFonts w:ascii="Calibri" w:hAnsi="Calibri" w:cs="Calibri"/>
              </w:rPr>
            </w:pPr>
            <w:r w:rsidRPr="00D312DB">
              <w:rPr>
                <w:rFonts w:ascii="Calibri" w:hAnsi="Calibri" w:cs="Calibri"/>
              </w:rPr>
              <w:t>MDHHS QAPIP Technical Requirements,</w:t>
            </w:r>
            <w:r w:rsidRPr="00D312DB">
              <w:t xml:space="preserve"> </w:t>
            </w:r>
            <w:r w:rsidRPr="00D312DB">
              <w:rPr>
                <w:rFonts w:ascii="Calibri" w:hAnsi="Calibri" w:cs="Calibri"/>
              </w:rPr>
              <w:t>Special Provisions</w:t>
            </w:r>
          </w:p>
          <w:p w14:paraId="5F24AC1E" w14:textId="16FF4C59" w:rsidR="009D01B8" w:rsidRPr="00D312DB" w:rsidRDefault="009D01B8" w:rsidP="000A4368">
            <w:pPr>
              <w:rPr>
                <w:rFonts w:ascii="Calibri" w:hAnsi="Calibri" w:cs="Calibri"/>
              </w:rPr>
            </w:pPr>
          </w:p>
        </w:tc>
        <w:tc>
          <w:tcPr>
            <w:tcW w:w="2790" w:type="dxa"/>
          </w:tcPr>
          <w:p w14:paraId="1CEBE5F9" w14:textId="77777777" w:rsidR="008C1E30" w:rsidRPr="00D312DB" w:rsidRDefault="008C1E30" w:rsidP="00684059">
            <w:pPr>
              <w:rPr>
                <w:rFonts w:ascii="Calibri" w:hAnsi="Calibri" w:cs="Calibri"/>
              </w:rPr>
            </w:pPr>
          </w:p>
        </w:tc>
        <w:tc>
          <w:tcPr>
            <w:tcW w:w="1980" w:type="dxa"/>
          </w:tcPr>
          <w:p w14:paraId="20E24A97" w14:textId="77777777" w:rsidR="008C1E30" w:rsidRPr="00D312DB" w:rsidRDefault="008C1E30" w:rsidP="00684059">
            <w:pPr>
              <w:rPr>
                <w:rFonts w:ascii="Calibri" w:hAnsi="Calibri" w:cs="Calibri"/>
              </w:rPr>
            </w:pPr>
          </w:p>
        </w:tc>
        <w:tc>
          <w:tcPr>
            <w:tcW w:w="3510" w:type="dxa"/>
          </w:tcPr>
          <w:p w14:paraId="2454411F" w14:textId="6F916B60" w:rsidR="008C1E30" w:rsidRPr="00D312DB" w:rsidRDefault="008C1E30" w:rsidP="00684059">
            <w:pPr>
              <w:rPr>
                <w:rFonts w:ascii="Calibri" w:hAnsi="Calibri" w:cs="Calibri"/>
              </w:rPr>
            </w:pPr>
          </w:p>
        </w:tc>
      </w:tr>
      <w:tr w:rsidR="008C1E30" w:rsidRPr="00D312DB" w14:paraId="0EE2BAB6" w14:textId="77777777" w:rsidTr="00684059">
        <w:trPr>
          <w:trHeight w:val="1223"/>
        </w:trPr>
        <w:tc>
          <w:tcPr>
            <w:tcW w:w="1075" w:type="dxa"/>
          </w:tcPr>
          <w:p w14:paraId="3AF33AF9" w14:textId="229DE5E2" w:rsidR="008C1E30" w:rsidRPr="00D312DB" w:rsidRDefault="00180D21" w:rsidP="00684059">
            <w:pPr>
              <w:rPr>
                <w:rFonts w:ascii="Calibri" w:hAnsi="Calibri" w:cs="Calibri"/>
              </w:rPr>
            </w:pPr>
            <w:r w:rsidRPr="00D312DB">
              <w:rPr>
                <w:rFonts w:ascii="Calibri" w:hAnsi="Calibri" w:cs="Calibri"/>
              </w:rPr>
              <w:lastRenderedPageBreak/>
              <w:t>1.1d.</w:t>
            </w:r>
          </w:p>
        </w:tc>
        <w:tc>
          <w:tcPr>
            <w:tcW w:w="3510" w:type="dxa"/>
          </w:tcPr>
          <w:p w14:paraId="202A3003" w14:textId="4A4A40B3" w:rsidR="008C1E30" w:rsidRPr="00D312DB" w:rsidRDefault="00180D21" w:rsidP="00684059">
            <w:pPr>
              <w:rPr>
                <w:rFonts w:ascii="Calibri" w:hAnsi="Calibri" w:cs="Calibri"/>
              </w:rPr>
            </w:pPr>
            <w:r w:rsidRPr="00D312DB">
              <w:rPr>
                <w:rFonts w:ascii="Calibri" w:hAnsi="Calibri" w:cs="Calibri"/>
              </w:rPr>
              <w:t>A process has been implemented for identification, review, analysis, and reporting of sentinel/critical events to external entities as required</w:t>
            </w:r>
          </w:p>
        </w:tc>
        <w:tc>
          <w:tcPr>
            <w:tcW w:w="1620" w:type="dxa"/>
          </w:tcPr>
          <w:p w14:paraId="0D80967E" w14:textId="347E689A" w:rsidR="008C1E30" w:rsidRPr="00D312DB" w:rsidRDefault="00180D21" w:rsidP="000A4368">
            <w:pPr>
              <w:rPr>
                <w:rFonts w:ascii="Calibri" w:hAnsi="Calibri" w:cs="Calibri"/>
              </w:rPr>
            </w:pPr>
            <w:r w:rsidRPr="00D312DB">
              <w:rPr>
                <w:rFonts w:ascii="Calibri" w:hAnsi="Calibri" w:cs="Calibri"/>
              </w:rPr>
              <w:t>LRE Organization Procedure: Sentinel Event Reporting.  MDHHS Critical Incident Event Notification and SUD Sentinel Event Reporting Requirements</w:t>
            </w:r>
          </w:p>
        </w:tc>
        <w:tc>
          <w:tcPr>
            <w:tcW w:w="2790" w:type="dxa"/>
          </w:tcPr>
          <w:p w14:paraId="191A2A7B" w14:textId="77777777" w:rsidR="008C1E30" w:rsidRPr="00D312DB" w:rsidRDefault="008C1E30" w:rsidP="00684059">
            <w:pPr>
              <w:rPr>
                <w:rFonts w:ascii="Calibri" w:hAnsi="Calibri" w:cs="Calibri"/>
              </w:rPr>
            </w:pPr>
          </w:p>
        </w:tc>
        <w:tc>
          <w:tcPr>
            <w:tcW w:w="1980" w:type="dxa"/>
          </w:tcPr>
          <w:p w14:paraId="1BDC67D5" w14:textId="77777777" w:rsidR="008C1E30" w:rsidRPr="00D312DB" w:rsidRDefault="008C1E30" w:rsidP="00684059">
            <w:pPr>
              <w:rPr>
                <w:rFonts w:ascii="Calibri" w:hAnsi="Calibri" w:cs="Calibri"/>
              </w:rPr>
            </w:pPr>
          </w:p>
        </w:tc>
        <w:tc>
          <w:tcPr>
            <w:tcW w:w="3510" w:type="dxa"/>
          </w:tcPr>
          <w:p w14:paraId="7188243A" w14:textId="53DA0F7F" w:rsidR="008C1E30" w:rsidRPr="00D312DB" w:rsidRDefault="008C1E30" w:rsidP="00684059">
            <w:pPr>
              <w:rPr>
                <w:rFonts w:ascii="Calibri" w:hAnsi="Calibri" w:cs="Calibri"/>
              </w:rPr>
            </w:pPr>
          </w:p>
        </w:tc>
      </w:tr>
      <w:tr w:rsidR="008C1E30" w:rsidRPr="00D312DB" w14:paraId="4A780EF6" w14:textId="77777777" w:rsidTr="00684059">
        <w:trPr>
          <w:trHeight w:val="1223"/>
        </w:trPr>
        <w:tc>
          <w:tcPr>
            <w:tcW w:w="1075" w:type="dxa"/>
          </w:tcPr>
          <w:p w14:paraId="04F2384E" w14:textId="45BCBF65" w:rsidR="008C1E30" w:rsidRPr="00D312DB" w:rsidRDefault="007C7049" w:rsidP="00684059">
            <w:pPr>
              <w:rPr>
                <w:rFonts w:ascii="Calibri" w:hAnsi="Calibri" w:cs="Calibri"/>
              </w:rPr>
            </w:pPr>
            <w:r w:rsidRPr="00D312DB">
              <w:rPr>
                <w:rFonts w:ascii="Calibri" w:hAnsi="Calibri" w:cs="Calibri"/>
              </w:rPr>
              <w:t>1.1e.</w:t>
            </w:r>
          </w:p>
        </w:tc>
        <w:tc>
          <w:tcPr>
            <w:tcW w:w="3510" w:type="dxa"/>
          </w:tcPr>
          <w:p w14:paraId="4D699DA0" w14:textId="77777777" w:rsidR="008C1E30" w:rsidRPr="00D312DB" w:rsidRDefault="00F767D3" w:rsidP="00684059">
            <w:pPr>
              <w:rPr>
                <w:rFonts w:ascii="Calibri" w:hAnsi="Calibri" w:cs="Calibri"/>
              </w:rPr>
            </w:pPr>
            <w:r w:rsidRPr="00D312DB">
              <w:rPr>
                <w:rFonts w:ascii="Calibri" w:hAnsi="Calibri" w:cs="Calibri"/>
              </w:rPr>
              <w:t>FASD Policy/procedures:</w:t>
            </w:r>
          </w:p>
          <w:p w14:paraId="420F3AF1" w14:textId="77777777" w:rsidR="001E6DF4" w:rsidRPr="00D312DB" w:rsidRDefault="001E6DF4" w:rsidP="00684059">
            <w:pPr>
              <w:rPr>
                <w:rFonts w:ascii="Calibri" w:hAnsi="Calibri" w:cs="Calibri"/>
              </w:rPr>
            </w:pPr>
            <w:r w:rsidRPr="00D312DB">
              <w:rPr>
                <w:rFonts w:ascii="Calibri" w:hAnsi="Calibri" w:cs="Calibri"/>
              </w:rPr>
              <w:t>• Prevention procedures are complete and implemented into programming.</w:t>
            </w:r>
          </w:p>
          <w:p w14:paraId="38D94F20" w14:textId="77777777" w:rsidR="001E6DF4" w:rsidRPr="00D312DB" w:rsidRDefault="001E6DF4" w:rsidP="00684059">
            <w:pPr>
              <w:rPr>
                <w:rFonts w:ascii="Calibri" w:hAnsi="Calibri" w:cs="Calibri"/>
              </w:rPr>
            </w:pPr>
            <w:r w:rsidRPr="00D312DB">
              <w:rPr>
                <w:rFonts w:ascii="Calibri" w:hAnsi="Calibri" w:cs="Calibri"/>
              </w:rPr>
              <w:t>• FASD pre-screen procedures are complete and implemented into programming.</w:t>
            </w:r>
          </w:p>
          <w:p w14:paraId="5B66ADE0" w14:textId="37236ACA" w:rsidR="001E6DF4" w:rsidRPr="00D312DB" w:rsidRDefault="00321BB1" w:rsidP="00321BB1">
            <w:pPr>
              <w:rPr>
                <w:rFonts w:ascii="Calibri" w:hAnsi="Calibri" w:cs="Calibri"/>
              </w:rPr>
            </w:pPr>
            <w:r w:rsidRPr="00D312DB">
              <w:rPr>
                <w:rFonts w:ascii="Calibri" w:hAnsi="Calibri" w:cs="Calibri"/>
              </w:rPr>
              <w:t>•Providers should have evidence of risk factors in procedures.</w:t>
            </w:r>
          </w:p>
        </w:tc>
        <w:tc>
          <w:tcPr>
            <w:tcW w:w="1620" w:type="dxa"/>
          </w:tcPr>
          <w:p w14:paraId="6A2D1AB7" w14:textId="77777777" w:rsidR="002752E0" w:rsidRPr="00D312DB" w:rsidRDefault="002752E0" w:rsidP="002752E0">
            <w:pPr>
              <w:rPr>
                <w:rFonts w:ascii="Calibri" w:hAnsi="Calibri" w:cs="Calibri"/>
              </w:rPr>
            </w:pPr>
            <w:r w:rsidRPr="00D312DB">
              <w:rPr>
                <w:rFonts w:ascii="Calibri" w:hAnsi="Calibri" w:cs="Calibri"/>
              </w:rPr>
              <w:t>Treatment Policy 11</w:t>
            </w:r>
          </w:p>
          <w:p w14:paraId="5F66D1F2" w14:textId="77777777" w:rsidR="002752E0" w:rsidRPr="00D312DB" w:rsidRDefault="002752E0" w:rsidP="002752E0">
            <w:pPr>
              <w:rPr>
                <w:rFonts w:ascii="Calibri" w:hAnsi="Calibri" w:cs="Calibri"/>
              </w:rPr>
            </w:pPr>
          </w:p>
          <w:p w14:paraId="0691073C" w14:textId="77777777" w:rsidR="002752E0" w:rsidRPr="00D312DB" w:rsidRDefault="002752E0" w:rsidP="002752E0">
            <w:pPr>
              <w:rPr>
                <w:rFonts w:ascii="Calibri" w:hAnsi="Calibri" w:cs="Calibri"/>
              </w:rPr>
            </w:pPr>
          </w:p>
          <w:p w14:paraId="04CF45DE" w14:textId="77777777" w:rsidR="002752E0" w:rsidRPr="00D312DB" w:rsidRDefault="002752E0" w:rsidP="002752E0">
            <w:pPr>
              <w:rPr>
                <w:rFonts w:ascii="Calibri" w:hAnsi="Calibri" w:cs="Calibri"/>
              </w:rPr>
            </w:pPr>
          </w:p>
          <w:p w14:paraId="0D29444B" w14:textId="77777777" w:rsidR="008C1E30" w:rsidRPr="00D312DB" w:rsidRDefault="008C1E30" w:rsidP="000A4368">
            <w:pPr>
              <w:rPr>
                <w:rFonts w:ascii="Calibri" w:hAnsi="Calibri" w:cs="Calibri"/>
              </w:rPr>
            </w:pPr>
          </w:p>
        </w:tc>
        <w:tc>
          <w:tcPr>
            <w:tcW w:w="2790" w:type="dxa"/>
          </w:tcPr>
          <w:p w14:paraId="397C4FF1" w14:textId="77777777" w:rsidR="008C1E30" w:rsidRPr="00D312DB" w:rsidRDefault="00FA75F2" w:rsidP="00684059">
            <w:pPr>
              <w:rPr>
                <w:rFonts w:ascii="Calibri" w:hAnsi="Calibri" w:cs="Calibri"/>
              </w:rPr>
            </w:pPr>
            <w:r w:rsidRPr="00D312DB">
              <w:rPr>
                <w:rFonts w:ascii="Calibri" w:hAnsi="Calibri" w:cs="Calibri"/>
              </w:rPr>
              <w:t>Policy/Procedure</w:t>
            </w:r>
          </w:p>
          <w:p w14:paraId="1981A6E0" w14:textId="77777777" w:rsidR="00FA75F2" w:rsidRPr="00D312DB" w:rsidRDefault="00FA75F2" w:rsidP="00684059">
            <w:pPr>
              <w:rPr>
                <w:rFonts w:ascii="Calibri" w:hAnsi="Calibri" w:cs="Calibri"/>
              </w:rPr>
            </w:pPr>
            <w:r w:rsidRPr="00D312DB">
              <w:rPr>
                <w:rFonts w:ascii="Calibri" w:hAnsi="Calibri" w:cs="Calibri"/>
              </w:rPr>
              <w:t>Chart Documentation</w:t>
            </w:r>
          </w:p>
          <w:p w14:paraId="20BFC1FB" w14:textId="77777777" w:rsidR="00FA75F2" w:rsidRPr="00D312DB" w:rsidRDefault="00FA75F2" w:rsidP="00684059">
            <w:pPr>
              <w:rPr>
                <w:rFonts w:ascii="Calibri" w:hAnsi="Calibri" w:cs="Calibri"/>
              </w:rPr>
            </w:pPr>
            <w:r w:rsidRPr="00D312DB">
              <w:rPr>
                <w:rFonts w:ascii="Calibri" w:hAnsi="Calibri" w:cs="Calibri"/>
              </w:rPr>
              <w:t>Pre-screen(s)</w:t>
            </w:r>
          </w:p>
          <w:p w14:paraId="1E654842" w14:textId="77777777" w:rsidR="00FA75F2" w:rsidRPr="00D312DB" w:rsidRDefault="00FA75F2" w:rsidP="00684059">
            <w:pPr>
              <w:rPr>
                <w:rFonts w:ascii="Calibri" w:hAnsi="Calibri" w:cs="Calibri"/>
              </w:rPr>
            </w:pPr>
            <w:r w:rsidRPr="00D312DB">
              <w:rPr>
                <w:rFonts w:ascii="Calibri" w:hAnsi="Calibri" w:cs="Calibri"/>
              </w:rPr>
              <w:t>Referrals</w:t>
            </w:r>
          </w:p>
          <w:p w14:paraId="032DA387" w14:textId="617C6428" w:rsidR="00FA75F2" w:rsidRPr="00D312DB" w:rsidRDefault="007C7049" w:rsidP="00684059">
            <w:pPr>
              <w:rPr>
                <w:rFonts w:ascii="Calibri" w:hAnsi="Calibri" w:cs="Calibri"/>
              </w:rPr>
            </w:pPr>
            <w:r w:rsidRPr="00D312DB">
              <w:rPr>
                <w:rFonts w:ascii="Calibri" w:hAnsi="Calibri" w:cs="Calibri"/>
              </w:rPr>
              <w:t>Prevention Activities (Description, curriculum, etc.)</w:t>
            </w:r>
          </w:p>
        </w:tc>
        <w:tc>
          <w:tcPr>
            <w:tcW w:w="1980" w:type="dxa"/>
          </w:tcPr>
          <w:p w14:paraId="08E720F4" w14:textId="77777777" w:rsidR="008C1E30" w:rsidRPr="00D312DB" w:rsidRDefault="008C1E30" w:rsidP="00684059">
            <w:pPr>
              <w:rPr>
                <w:rFonts w:ascii="Calibri" w:hAnsi="Calibri" w:cs="Calibri"/>
              </w:rPr>
            </w:pPr>
          </w:p>
        </w:tc>
        <w:tc>
          <w:tcPr>
            <w:tcW w:w="3510" w:type="dxa"/>
          </w:tcPr>
          <w:p w14:paraId="25E7D8E2" w14:textId="2F365EA8" w:rsidR="008C1E30" w:rsidRPr="00D312DB" w:rsidRDefault="008C1E30" w:rsidP="00684059">
            <w:pPr>
              <w:rPr>
                <w:rFonts w:ascii="Calibri" w:hAnsi="Calibri" w:cs="Calibri"/>
              </w:rPr>
            </w:pPr>
          </w:p>
        </w:tc>
      </w:tr>
      <w:tr w:rsidR="008C1E30" w:rsidRPr="00D312DB" w14:paraId="732B122A" w14:textId="77777777" w:rsidTr="00684059">
        <w:trPr>
          <w:trHeight w:val="1223"/>
        </w:trPr>
        <w:tc>
          <w:tcPr>
            <w:tcW w:w="1075" w:type="dxa"/>
          </w:tcPr>
          <w:p w14:paraId="18A65913" w14:textId="4CE55D95" w:rsidR="008C1E30" w:rsidRPr="00D312DB" w:rsidRDefault="005F7496" w:rsidP="00684059">
            <w:pPr>
              <w:rPr>
                <w:rFonts w:ascii="Calibri" w:hAnsi="Calibri" w:cs="Calibri"/>
              </w:rPr>
            </w:pPr>
            <w:r w:rsidRPr="00D312DB">
              <w:rPr>
                <w:rFonts w:ascii="Calibri" w:hAnsi="Calibri" w:cs="Calibri"/>
              </w:rPr>
              <w:lastRenderedPageBreak/>
              <w:t>1.1</w:t>
            </w:r>
            <w:r w:rsidR="00D2451E" w:rsidRPr="00D312DB">
              <w:rPr>
                <w:rFonts w:ascii="Calibri" w:hAnsi="Calibri" w:cs="Calibri"/>
              </w:rPr>
              <w:t>f.</w:t>
            </w:r>
          </w:p>
        </w:tc>
        <w:tc>
          <w:tcPr>
            <w:tcW w:w="3510" w:type="dxa"/>
          </w:tcPr>
          <w:p w14:paraId="40B3DC49" w14:textId="1CAB757A" w:rsidR="008C1E30" w:rsidRPr="00D312DB" w:rsidRDefault="00CE7D30" w:rsidP="00684059">
            <w:pPr>
              <w:rPr>
                <w:rFonts w:ascii="Calibri" w:hAnsi="Calibri" w:cs="Calibri"/>
              </w:rPr>
            </w:pPr>
            <w:r w:rsidRPr="00D312DB">
              <w:rPr>
                <w:rFonts w:ascii="Calibri" w:hAnsi="Calibri" w:cs="Calibri"/>
              </w:rPr>
              <w:t>Provider has a policy for cultural competency</w:t>
            </w:r>
          </w:p>
        </w:tc>
        <w:tc>
          <w:tcPr>
            <w:tcW w:w="1620" w:type="dxa"/>
          </w:tcPr>
          <w:p w14:paraId="4F16A0B4" w14:textId="440F8955" w:rsidR="008C1E30" w:rsidRPr="00D312DB" w:rsidRDefault="00CE7D30" w:rsidP="00CE7D30">
            <w:pPr>
              <w:rPr>
                <w:rFonts w:ascii="Calibri" w:hAnsi="Calibri" w:cs="Calibri"/>
              </w:rPr>
            </w:pPr>
            <w:r w:rsidRPr="00D312DB">
              <w:rPr>
                <w:rFonts w:ascii="Calibri" w:hAnsi="Calibri" w:cs="Calibri"/>
              </w:rPr>
              <w:t>Policy/Procedure</w:t>
            </w:r>
          </w:p>
        </w:tc>
        <w:tc>
          <w:tcPr>
            <w:tcW w:w="2790" w:type="dxa"/>
          </w:tcPr>
          <w:p w14:paraId="321FFE78" w14:textId="0388032A" w:rsidR="008C1E30" w:rsidRPr="00D312DB" w:rsidRDefault="00CE7D30" w:rsidP="00684059">
            <w:pPr>
              <w:rPr>
                <w:rFonts w:ascii="Calibri" w:hAnsi="Calibri" w:cs="Calibri"/>
              </w:rPr>
            </w:pPr>
            <w:r w:rsidRPr="00D312DB">
              <w:rPr>
                <w:rFonts w:ascii="Calibri" w:hAnsi="Calibri" w:cs="Calibri"/>
              </w:rPr>
              <w:t>LRE Provider Contract</w:t>
            </w:r>
          </w:p>
        </w:tc>
        <w:tc>
          <w:tcPr>
            <w:tcW w:w="1980" w:type="dxa"/>
          </w:tcPr>
          <w:p w14:paraId="10721CB6" w14:textId="77777777" w:rsidR="008C1E30" w:rsidRPr="00D312DB" w:rsidRDefault="008C1E30" w:rsidP="00684059">
            <w:pPr>
              <w:rPr>
                <w:rFonts w:ascii="Calibri" w:hAnsi="Calibri" w:cs="Calibri"/>
              </w:rPr>
            </w:pPr>
          </w:p>
        </w:tc>
        <w:tc>
          <w:tcPr>
            <w:tcW w:w="3510" w:type="dxa"/>
          </w:tcPr>
          <w:p w14:paraId="04C420CD" w14:textId="42B830D6" w:rsidR="008C1E30" w:rsidRPr="00D312DB" w:rsidRDefault="008C1E30" w:rsidP="00684059">
            <w:pPr>
              <w:rPr>
                <w:rFonts w:ascii="Calibri" w:hAnsi="Calibri" w:cs="Calibri"/>
              </w:rPr>
            </w:pPr>
          </w:p>
        </w:tc>
      </w:tr>
      <w:tr w:rsidR="008C1E30" w:rsidRPr="00D312DB" w14:paraId="2A1C86A7" w14:textId="77777777" w:rsidTr="00684059">
        <w:trPr>
          <w:trHeight w:val="1223"/>
        </w:trPr>
        <w:tc>
          <w:tcPr>
            <w:tcW w:w="1075" w:type="dxa"/>
          </w:tcPr>
          <w:p w14:paraId="182378DE" w14:textId="46ABADAF" w:rsidR="008C1E30" w:rsidRPr="00D312DB" w:rsidRDefault="00D337A5" w:rsidP="00684059">
            <w:pPr>
              <w:rPr>
                <w:rFonts w:ascii="Calibri" w:hAnsi="Calibri" w:cs="Calibri"/>
              </w:rPr>
            </w:pPr>
            <w:r w:rsidRPr="00D312DB">
              <w:rPr>
                <w:rFonts w:ascii="Calibri" w:hAnsi="Calibri" w:cs="Calibri"/>
              </w:rPr>
              <w:t>1.1</w:t>
            </w:r>
            <w:r w:rsidR="00D2451E" w:rsidRPr="00D312DB">
              <w:rPr>
                <w:rFonts w:ascii="Calibri" w:hAnsi="Calibri" w:cs="Calibri"/>
              </w:rPr>
              <w:t>g</w:t>
            </w:r>
            <w:r w:rsidRPr="00D312DB">
              <w:rPr>
                <w:rFonts w:ascii="Calibri" w:hAnsi="Calibri" w:cs="Calibri"/>
              </w:rPr>
              <w:t>.</w:t>
            </w:r>
          </w:p>
        </w:tc>
        <w:tc>
          <w:tcPr>
            <w:tcW w:w="3510" w:type="dxa"/>
          </w:tcPr>
          <w:p w14:paraId="23E091A0" w14:textId="09649F91" w:rsidR="008C1E30" w:rsidRPr="00D312DB" w:rsidRDefault="00992811" w:rsidP="00684059">
            <w:pPr>
              <w:rPr>
                <w:rFonts w:ascii="Calibri" w:hAnsi="Calibri" w:cs="Calibri"/>
              </w:rPr>
            </w:pPr>
            <w:r w:rsidRPr="00D312DB">
              <w:rPr>
                <w:rFonts w:ascii="Calibri" w:hAnsi="Calibri" w:cs="Calibri"/>
              </w:rPr>
              <w:t>Provider has a policy for cultural competency</w:t>
            </w:r>
          </w:p>
        </w:tc>
        <w:tc>
          <w:tcPr>
            <w:tcW w:w="1620" w:type="dxa"/>
          </w:tcPr>
          <w:p w14:paraId="793F6AB5" w14:textId="5452B8CF" w:rsidR="008C1E30" w:rsidRPr="00D312DB" w:rsidRDefault="00125A99" w:rsidP="000A4368">
            <w:pPr>
              <w:rPr>
                <w:rFonts w:ascii="Calibri" w:hAnsi="Calibri" w:cs="Calibri"/>
              </w:rPr>
            </w:pPr>
            <w:r w:rsidRPr="00D312DB">
              <w:rPr>
                <w:rFonts w:ascii="Calibri" w:hAnsi="Calibri" w:cs="Calibri"/>
              </w:rPr>
              <w:t>LRE Provider Contract</w:t>
            </w:r>
          </w:p>
        </w:tc>
        <w:tc>
          <w:tcPr>
            <w:tcW w:w="2790" w:type="dxa"/>
          </w:tcPr>
          <w:p w14:paraId="10ED9BD1" w14:textId="608A8D9D" w:rsidR="008C1E30" w:rsidRPr="00D312DB" w:rsidRDefault="00D337A5" w:rsidP="00684059">
            <w:pPr>
              <w:rPr>
                <w:rFonts w:ascii="Calibri" w:hAnsi="Calibri" w:cs="Calibri"/>
              </w:rPr>
            </w:pPr>
            <w:r w:rsidRPr="00D312DB">
              <w:rPr>
                <w:rFonts w:ascii="Calibri" w:hAnsi="Calibri" w:cs="Calibri"/>
              </w:rPr>
              <w:t>Policy/Procedure</w:t>
            </w:r>
          </w:p>
        </w:tc>
        <w:tc>
          <w:tcPr>
            <w:tcW w:w="1980" w:type="dxa"/>
          </w:tcPr>
          <w:p w14:paraId="067F505C" w14:textId="77777777" w:rsidR="008C1E30" w:rsidRPr="00D312DB" w:rsidRDefault="008C1E30" w:rsidP="00684059">
            <w:pPr>
              <w:rPr>
                <w:rFonts w:ascii="Calibri" w:hAnsi="Calibri" w:cs="Calibri"/>
              </w:rPr>
            </w:pPr>
          </w:p>
        </w:tc>
        <w:tc>
          <w:tcPr>
            <w:tcW w:w="3510" w:type="dxa"/>
          </w:tcPr>
          <w:p w14:paraId="5D3A8C12" w14:textId="1EC69112" w:rsidR="008C1E30" w:rsidRPr="00D312DB" w:rsidRDefault="008C1E30" w:rsidP="00684059">
            <w:pPr>
              <w:rPr>
                <w:rFonts w:ascii="Calibri" w:hAnsi="Calibri" w:cs="Calibri"/>
              </w:rPr>
            </w:pPr>
          </w:p>
        </w:tc>
      </w:tr>
      <w:tr w:rsidR="008C1E30" w:rsidRPr="00D312DB" w14:paraId="55730CD6" w14:textId="77777777" w:rsidTr="00684059">
        <w:trPr>
          <w:trHeight w:val="1223"/>
        </w:trPr>
        <w:tc>
          <w:tcPr>
            <w:tcW w:w="1075" w:type="dxa"/>
          </w:tcPr>
          <w:p w14:paraId="40B7914C" w14:textId="10F28F39" w:rsidR="008C1E30" w:rsidRPr="00D312DB" w:rsidRDefault="0041400A" w:rsidP="00684059">
            <w:pPr>
              <w:rPr>
                <w:rFonts w:ascii="Calibri" w:hAnsi="Calibri" w:cs="Calibri"/>
              </w:rPr>
            </w:pPr>
            <w:r w:rsidRPr="00D312DB">
              <w:rPr>
                <w:rFonts w:ascii="Calibri" w:hAnsi="Calibri" w:cs="Calibri"/>
              </w:rPr>
              <w:t>1.1</w:t>
            </w:r>
            <w:r w:rsidR="00D2451E" w:rsidRPr="00D312DB">
              <w:rPr>
                <w:rFonts w:ascii="Calibri" w:hAnsi="Calibri" w:cs="Calibri"/>
              </w:rPr>
              <w:t>h</w:t>
            </w:r>
            <w:r w:rsidRPr="00D312DB">
              <w:rPr>
                <w:rFonts w:ascii="Calibri" w:hAnsi="Calibri" w:cs="Calibri"/>
              </w:rPr>
              <w:t>.</w:t>
            </w:r>
          </w:p>
        </w:tc>
        <w:tc>
          <w:tcPr>
            <w:tcW w:w="3510" w:type="dxa"/>
          </w:tcPr>
          <w:p w14:paraId="5D4DE7C0" w14:textId="08782FEC" w:rsidR="008C1E30" w:rsidRPr="00D312DB" w:rsidRDefault="0041400A" w:rsidP="00684059">
            <w:pPr>
              <w:rPr>
                <w:rFonts w:ascii="Calibri" w:hAnsi="Calibri" w:cs="Calibri"/>
              </w:rPr>
            </w:pPr>
            <w:r w:rsidRPr="00D312DB">
              <w:rPr>
                <w:rFonts w:ascii="Calibri" w:hAnsi="Calibri" w:cs="Calibri"/>
              </w:rPr>
              <w:t>Provider has Communicable Disease procedures in place to assure</w:t>
            </w:r>
            <w:r w:rsidR="00655350" w:rsidRPr="00D312DB">
              <w:rPr>
                <w:rFonts w:ascii="Calibri" w:hAnsi="Calibri" w:cs="Calibri"/>
              </w:rPr>
              <w:t>: All</w:t>
            </w:r>
            <w:r w:rsidRPr="00D312DB">
              <w:rPr>
                <w:rFonts w:ascii="Calibri" w:hAnsi="Calibri" w:cs="Calibri"/>
              </w:rPr>
              <w:t xml:space="preserve"> recipients of SUD services, infected by mycobacterium tuberculosis </w:t>
            </w:r>
            <w:proofErr w:type="gramStart"/>
            <w:r w:rsidRPr="00D312DB">
              <w:rPr>
                <w:rFonts w:ascii="Calibri" w:hAnsi="Calibri" w:cs="Calibri"/>
              </w:rPr>
              <w:t>receives</w:t>
            </w:r>
            <w:proofErr w:type="gramEnd"/>
            <w:r w:rsidRPr="00D312DB">
              <w:rPr>
                <w:rFonts w:ascii="Calibri" w:hAnsi="Calibri" w:cs="Calibri"/>
              </w:rPr>
              <w:t xml:space="preserve"> a referral for medical evaluation and treatment.  All clients entering treatment are screened for HIV/AIDS, STD/Is, TB, hepatitis and provided with information about risk.  At the point of entrance, clients identified to have high-risk behaviors, receive information on resources and referral to testing and treatment.</w:t>
            </w:r>
          </w:p>
        </w:tc>
        <w:tc>
          <w:tcPr>
            <w:tcW w:w="1620" w:type="dxa"/>
          </w:tcPr>
          <w:p w14:paraId="10C0941C" w14:textId="28E60C89" w:rsidR="008C1E30" w:rsidRPr="00D312DB" w:rsidRDefault="00A00F9B" w:rsidP="000A4368">
            <w:pPr>
              <w:rPr>
                <w:rFonts w:ascii="Calibri" w:hAnsi="Calibri" w:cs="Calibri"/>
              </w:rPr>
            </w:pPr>
            <w:r w:rsidRPr="00D312DB">
              <w:rPr>
                <w:rFonts w:ascii="Calibri" w:hAnsi="Calibri" w:cs="Calibri"/>
              </w:rPr>
              <w:t>Treatment Policy #2</w:t>
            </w:r>
          </w:p>
        </w:tc>
        <w:tc>
          <w:tcPr>
            <w:tcW w:w="2790" w:type="dxa"/>
          </w:tcPr>
          <w:p w14:paraId="46FEA41A" w14:textId="4B7E0E24" w:rsidR="008C1E30" w:rsidRPr="00D312DB" w:rsidRDefault="0041400A" w:rsidP="00684059">
            <w:pPr>
              <w:rPr>
                <w:rFonts w:ascii="Calibri" w:hAnsi="Calibri" w:cs="Calibri"/>
              </w:rPr>
            </w:pPr>
            <w:r w:rsidRPr="00D312DB">
              <w:rPr>
                <w:rFonts w:ascii="Calibri" w:hAnsi="Calibri" w:cs="Calibri"/>
              </w:rPr>
              <w:t>Policy/Procedure</w:t>
            </w:r>
          </w:p>
        </w:tc>
        <w:tc>
          <w:tcPr>
            <w:tcW w:w="1980" w:type="dxa"/>
          </w:tcPr>
          <w:p w14:paraId="31EA608C" w14:textId="77777777" w:rsidR="008C1E30" w:rsidRPr="00D312DB" w:rsidRDefault="008C1E30" w:rsidP="00684059">
            <w:pPr>
              <w:rPr>
                <w:rFonts w:ascii="Calibri" w:hAnsi="Calibri" w:cs="Calibri"/>
              </w:rPr>
            </w:pPr>
          </w:p>
        </w:tc>
        <w:tc>
          <w:tcPr>
            <w:tcW w:w="3510" w:type="dxa"/>
          </w:tcPr>
          <w:p w14:paraId="0786B24E" w14:textId="5FF395CC" w:rsidR="008C1E30" w:rsidRPr="00D312DB" w:rsidRDefault="008C1E30" w:rsidP="00684059">
            <w:pPr>
              <w:rPr>
                <w:rFonts w:ascii="Calibri" w:hAnsi="Calibri" w:cs="Calibri"/>
              </w:rPr>
            </w:pPr>
          </w:p>
        </w:tc>
      </w:tr>
      <w:tr w:rsidR="00F46217" w:rsidRPr="00D312DB" w14:paraId="0594DBE2" w14:textId="77777777" w:rsidTr="00684059">
        <w:trPr>
          <w:trHeight w:val="1223"/>
        </w:trPr>
        <w:tc>
          <w:tcPr>
            <w:tcW w:w="1075" w:type="dxa"/>
          </w:tcPr>
          <w:p w14:paraId="05EC006D" w14:textId="2AB17902" w:rsidR="00F46217" w:rsidRPr="00D312DB" w:rsidRDefault="00C53086" w:rsidP="00684059">
            <w:pPr>
              <w:rPr>
                <w:rFonts w:ascii="Calibri" w:hAnsi="Calibri" w:cs="Calibri"/>
              </w:rPr>
            </w:pPr>
            <w:r w:rsidRPr="00D312DB">
              <w:rPr>
                <w:rFonts w:ascii="Calibri" w:hAnsi="Calibri" w:cs="Calibri"/>
              </w:rPr>
              <w:lastRenderedPageBreak/>
              <w:t>1.1</w:t>
            </w:r>
            <w:r w:rsidR="00D2451E" w:rsidRPr="00D312DB">
              <w:rPr>
                <w:rFonts w:ascii="Calibri" w:hAnsi="Calibri" w:cs="Calibri"/>
              </w:rPr>
              <w:t>i</w:t>
            </w:r>
            <w:r w:rsidRPr="00D312DB">
              <w:rPr>
                <w:rFonts w:ascii="Calibri" w:hAnsi="Calibri" w:cs="Calibri"/>
              </w:rPr>
              <w:t>.</w:t>
            </w:r>
          </w:p>
        </w:tc>
        <w:tc>
          <w:tcPr>
            <w:tcW w:w="3510" w:type="dxa"/>
          </w:tcPr>
          <w:p w14:paraId="49D8F8E3" w14:textId="44AE80FA" w:rsidR="00F46217" w:rsidRPr="00D312DB" w:rsidRDefault="00C53086" w:rsidP="00684059">
            <w:pPr>
              <w:rPr>
                <w:rFonts w:ascii="Calibri" w:hAnsi="Calibri" w:cs="Calibri"/>
              </w:rPr>
            </w:pPr>
            <w:r w:rsidRPr="00D312DB">
              <w:rPr>
                <w:rFonts w:ascii="Calibri" w:hAnsi="Calibri" w:cs="Calibri"/>
              </w:rPr>
              <w:t xml:space="preserve">Provider has in place a trauma-informed system for all ages: Adoption of trauma informed culture.  </w:t>
            </w:r>
          </w:p>
        </w:tc>
        <w:tc>
          <w:tcPr>
            <w:tcW w:w="1620" w:type="dxa"/>
          </w:tcPr>
          <w:p w14:paraId="23D10B83" w14:textId="11E94FA2" w:rsidR="00F46217" w:rsidRPr="00D312DB" w:rsidRDefault="00F147A7" w:rsidP="000A4368">
            <w:pPr>
              <w:rPr>
                <w:rFonts w:ascii="Calibri" w:hAnsi="Calibri" w:cs="Calibri"/>
              </w:rPr>
            </w:pPr>
            <w:r w:rsidRPr="00D312DB">
              <w:rPr>
                <w:rFonts w:ascii="Calibri" w:hAnsi="Calibri" w:cs="Calibri"/>
              </w:rPr>
              <w:t>(MDHHS Behavioral Health &amp; Disabilities Administration Trauma Policy 7-29-2020).</w:t>
            </w:r>
          </w:p>
        </w:tc>
        <w:tc>
          <w:tcPr>
            <w:tcW w:w="2790" w:type="dxa"/>
          </w:tcPr>
          <w:p w14:paraId="25B35B69" w14:textId="77777777" w:rsidR="00F46217" w:rsidRPr="00D312DB" w:rsidRDefault="00F46217" w:rsidP="00684059">
            <w:pPr>
              <w:rPr>
                <w:rFonts w:ascii="Calibri" w:hAnsi="Calibri" w:cs="Calibri"/>
              </w:rPr>
            </w:pPr>
          </w:p>
        </w:tc>
        <w:tc>
          <w:tcPr>
            <w:tcW w:w="1980" w:type="dxa"/>
          </w:tcPr>
          <w:p w14:paraId="6CC6952C" w14:textId="77777777" w:rsidR="00F46217" w:rsidRPr="00D312DB" w:rsidRDefault="00F46217" w:rsidP="00684059">
            <w:pPr>
              <w:rPr>
                <w:rFonts w:ascii="Calibri" w:hAnsi="Calibri" w:cs="Calibri"/>
              </w:rPr>
            </w:pPr>
          </w:p>
        </w:tc>
        <w:tc>
          <w:tcPr>
            <w:tcW w:w="3510" w:type="dxa"/>
          </w:tcPr>
          <w:p w14:paraId="1955A482" w14:textId="1DFBCCFC" w:rsidR="00F46217" w:rsidRPr="00D312DB" w:rsidRDefault="00F46217" w:rsidP="00684059">
            <w:pPr>
              <w:rPr>
                <w:rFonts w:ascii="Calibri" w:hAnsi="Calibri" w:cs="Calibri"/>
              </w:rPr>
            </w:pPr>
          </w:p>
        </w:tc>
      </w:tr>
      <w:tr w:rsidR="00F46217" w:rsidRPr="00D312DB" w14:paraId="03B9D390" w14:textId="77777777" w:rsidTr="00684059">
        <w:trPr>
          <w:trHeight w:val="1223"/>
        </w:trPr>
        <w:tc>
          <w:tcPr>
            <w:tcW w:w="1075" w:type="dxa"/>
          </w:tcPr>
          <w:p w14:paraId="69CCA855" w14:textId="334BF198" w:rsidR="00F46217" w:rsidRPr="00D312DB" w:rsidRDefault="00A80B66" w:rsidP="00684059">
            <w:pPr>
              <w:rPr>
                <w:rFonts w:ascii="Calibri" w:hAnsi="Calibri" w:cs="Calibri"/>
              </w:rPr>
            </w:pPr>
            <w:r w:rsidRPr="00D312DB">
              <w:rPr>
                <w:rFonts w:ascii="Calibri" w:hAnsi="Calibri" w:cs="Calibri"/>
              </w:rPr>
              <w:t>1.1</w:t>
            </w:r>
            <w:r w:rsidR="00D2451E" w:rsidRPr="00D312DB">
              <w:rPr>
                <w:rFonts w:ascii="Calibri" w:hAnsi="Calibri" w:cs="Calibri"/>
              </w:rPr>
              <w:t>j</w:t>
            </w:r>
            <w:r w:rsidR="00A209B8" w:rsidRPr="00D312DB">
              <w:rPr>
                <w:rFonts w:ascii="Calibri" w:hAnsi="Calibri" w:cs="Calibri"/>
              </w:rPr>
              <w:t>.</w:t>
            </w:r>
          </w:p>
        </w:tc>
        <w:tc>
          <w:tcPr>
            <w:tcW w:w="3510" w:type="dxa"/>
          </w:tcPr>
          <w:p w14:paraId="6B62B3B2" w14:textId="00B68BB3" w:rsidR="00F46217" w:rsidRPr="00D312DB" w:rsidRDefault="00C56AAB" w:rsidP="00684059">
            <w:pPr>
              <w:rPr>
                <w:rFonts w:ascii="Calibri" w:hAnsi="Calibri" w:cs="Calibri"/>
              </w:rPr>
            </w:pPr>
            <w:r w:rsidRPr="00D312DB">
              <w:rPr>
                <w:rFonts w:ascii="Calibri" w:hAnsi="Calibri" w:cs="Calibri"/>
              </w:rPr>
              <w:t>Primary Care Coordination: the contractor must take all appropriate steps to assure that substance</w:t>
            </w:r>
            <w:r w:rsidR="0071705C" w:rsidRPr="00D312DB">
              <w:rPr>
                <w:rFonts w:ascii="Calibri" w:hAnsi="Calibri" w:cs="Calibri"/>
              </w:rPr>
              <w:t xml:space="preserve"> use disorder treatment services are coordinated with primary health care.</w:t>
            </w:r>
          </w:p>
        </w:tc>
        <w:tc>
          <w:tcPr>
            <w:tcW w:w="1620" w:type="dxa"/>
          </w:tcPr>
          <w:p w14:paraId="1AC32ACE" w14:textId="77777777" w:rsidR="0071705C" w:rsidRPr="00D312DB" w:rsidRDefault="0071705C" w:rsidP="0071705C">
            <w:pPr>
              <w:rPr>
                <w:rFonts w:ascii="Calibri" w:hAnsi="Calibri" w:cs="Calibri"/>
              </w:rPr>
            </w:pPr>
            <w:r w:rsidRPr="00D312DB">
              <w:rPr>
                <w:rFonts w:ascii="Calibri" w:hAnsi="Calibri" w:cs="Calibri"/>
              </w:rPr>
              <w:t>42CFR</w:t>
            </w:r>
          </w:p>
          <w:p w14:paraId="4494A64E" w14:textId="77777777" w:rsidR="00F46217" w:rsidRPr="00D312DB" w:rsidRDefault="00F46217" w:rsidP="000A4368">
            <w:pPr>
              <w:rPr>
                <w:rFonts w:ascii="Calibri" w:hAnsi="Calibri" w:cs="Calibri"/>
              </w:rPr>
            </w:pPr>
          </w:p>
        </w:tc>
        <w:tc>
          <w:tcPr>
            <w:tcW w:w="2790" w:type="dxa"/>
          </w:tcPr>
          <w:p w14:paraId="15BCD4E2" w14:textId="77777777" w:rsidR="00F46217" w:rsidRPr="00D312DB" w:rsidRDefault="00F46217" w:rsidP="00684059">
            <w:pPr>
              <w:rPr>
                <w:rFonts w:ascii="Calibri" w:hAnsi="Calibri" w:cs="Calibri"/>
              </w:rPr>
            </w:pPr>
          </w:p>
        </w:tc>
        <w:tc>
          <w:tcPr>
            <w:tcW w:w="1980" w:type="dxa"/>
          </w:tcPr>
          <w:p w14:paraId="083F8DB7" w14:textId="77777777" w:rsidR="00F46217" w:rsidRPr="00D312DB" w:rsidRDefault="00F46217" w:rsidP="00684059">
            <w:pPr>
              <w:rPr>
                <w:rFonts w:ascii="Calibri" w:hAnsi="Calibri" w:cs="Calibri"/>
              </w:rPr>
            </w:pPr>
          </w:p>
        </w:tc>
        <w:tc>
          <w:tcPr>
            <w:tcW w:w="3510" w:type="dxa"/>
          </w:tcPr>
          <w:p w14:paraId="092C4E05" w14:textId="03242DC0" w:rsidR="00F46217" w:rsidRPr="00D312DB" w:rsidRDefault="00F46217" w:rsidP="00684059">
            <w:pPr>
              <w:rPr>
                <w:rFonts w:ascii="Calibri" w:hAnsi="Calibri" w:cs="Calibri"/>
              </w:rPr>
            </w:pPr>
          </w:p>
        </w:tc>
      </w:tr>
      <w:tr w:rsidR="00F46217" w:rsidRPr="00D312DB" w14:paraId="5822DA09" w14:textId="77777777" w:rsidTr="00684059">
        <w:trPr>
          <w:trHeight w:val="1223"/>
        </w:trPr>
        <w:tc>
          <w:tcPr>
            <w:tcW w:w="1075" w:type="dxa"/>
          </w:tcPr>
          <w:p w14:paraId="512F6006" w14:textId="6465EA4C" w:rsidR="00F46217" w:rsidRPr="00D312DB" w:rsidRDefault="00B8222E" w:rsidP="00684059">
            <w:pPr>
              <w:rPr>
                <w:rFonts w:ascii="Calibri" w:hAnsi="Calibri" w:cs="Calibri"/>
              </w:rPr>
            </w:pPr>
            <w:r w:rsidRPr="00D312DB">
              <w:rPr>
                <w:rFonts w:ascii="Calibri" w:hAnsi="Calibri" w:cs="Calibri"/>
              </w:rPr>
              <w:t>1.1</w:t>
            </w:r>
            <w:r w:rsidR="00D2451E" w:rsidRPr="00D312DB">
              <w:rPr>
                <w:rFonts w:ascii="Calibri" w:hAnsi="Calibri" w:cs="Calibri"/>
              </w:rPr>
              <w:t>k</w:t>
            </w:r>
            <w:r w:rsidRPr="00D312DB">
              <w:rPr>
                <w:rFonts w:ascii="Calibri" w:hAnsi="Calibri" w:cs="Calibri"/>
              </w:rPr>
              <w:t>.</w:t>
            </w:r>
          </w:p>
        </w:tc>
        <w:tc>
          <w:tcPr>
            <w:tcW w:w="3510" w:type="dxa"/>
          </w:tcPr>
          <w:p w14:paraId="21839EE6" w14:textId="54EE53B8" w:rsidR="00F46217" w:rsidRPr="00D312DB" w:rsidRDefault="00A209B8" w:rsidP="00684059">
            <w:pPr>
              <w:rPr>
                <w:rFonts w:ascii="Calibri" w:hAnsi="Calibri" w:cs="Calibri"/>
              </w:rPr>
            </w:pPr>
            <w:r w:rsidRPr="00D312DB">
              <w:rPr>
                <w:rFonts w:ascii="Calibri" w:hAnsi="Calibri" w:cs="Calibri"/>
              </w:rPr>
              <w:t xml:space="preserve">Policy/Procedure for accessing the </w:t>
            </w:r>
            <w:r w:rsidR="00655350" w:rsidRPr="00D312DB">
              <w:rPr>
                <w:rFonts w:ascii="Calibri" w:hAnsi="Calibri" w:cs="Calibri"/>
              </w:rPr>
              <w:t>non-English</w:t>
            </w:r>
            <w:r w:rsidRPr="00D312DB">
              <w:rPr>
                <w:rFonts w:ascii="Calibri" w:hAnsi="Calibri" w:cs="Calibri"/>
              </w:rPr>
              <w:t xml:space="preserve"> language needs of individuals served and how to access interpreter services for all languages, free of course, to the client.  </w:t>
            </w:r>
          </w:p>
        </w:tc>
        <w:tc>
          <w:tcPr>
            <w:tcW w:w="1620" w:type="dxa"/>
          </w:tcPr>
          <w:p w14:paraId="7BA1DD57" w14:textId="77777777" w:rsidR="00F46217" w:rsidRPr="00D312DB" w:rsidRDefault="00136A9E" w:rsidP="000A4368">
            <w:pPr>
              <w:rPr>
                <w:rFonts w:ascii="Calibri" w:hAnsi="Calibri" w:cs="Calibri"/>
              </w:rPr>
            </w:pPr>
            <w:r w:rsidRPr="00D312DB">
              <w:rPr>
                <w:rFonts w:ascii="Calibri" w:hAnsi="Calibri" w:cs="Calibri"/>
              </w:rPr>
              <w:t>42 CFR 438.100(a)(1),</w:t>
            </w:r>
          </w:p>
          <w:p w14:paraId="4F34C96A" w14:textId="77777777" w:rsidR="00136A9E" w:rsidRPr="00D312DB" w:rsidRDefault="00136A9E" w:rsidP="000A4368">
            <w:pPr>
              <w:rPr>
                <w:rFonts w:ascii="Calibri" w:hAnsi="Calibri" w:cs="Calibri"/>
              </w:rPr>
            </w:pPr>
            <w:r w:rsidRPr="00D312DB">
              <w:rPr>
                <w:rFonts w:ascii="Calibri" w:hAnsi="Calibri" w:cs="Calibri"/>
              </w:rPr>
              <w:t>42 CFR 438.10(d)(4),</w:t>
            </w:r>
          </w:p>
          <w:p w14:paraId="5173936D" w14:textId="7FF9D326" w:rsidR="00136A9E" w:rsidRPr="00D312DB" w:rsidRDefault="00136A9E" w:rsidP="000A4368">
            <w:pPr>
              <w:rPr>
                <w:rFonts w:ascii="Calibri" w:hAnsi="Calibri" w:cs="Calibri"/>
              </w:rPr>
            </w:pPr>
            <w:r w:rsidRPr="00D312DB">
              <w:rPr>
                <w:rFonts w:ascii="Calibri" w:hAnsi="Calibri" w:cs="Calibri"/>
              </w:rPr>
              <w:t>MDHHS/PIHP Contract</w:t>
            </w:r>
          </w:p>
        </w:tc>
        <w:tc>
          <w:tcPr>
            <w:tcW w:w="2790" w:type="dxa"/>
          </w:tcPr>
          <w:p w14:paraId="04D13F9C" w14:textId="77777777" w:rsidR="00A209B8" w:rsidRPr="00D312DB" w:rsidRDefault="00A209B8" w:rsidP="00A209B8">
            <w:pPr>
              <w:rPr>
                <w:rFonts w:ascii="Calibri" w:hAnsi="Calibri" w:cs="Calibri"/>
              </w:rPr>
            </w:pPr>
            <w:r w:rsidRPr="00D312DB">
              <w:rPr>
                <w:rFonts w:ascii="Calibri" w:hAnsi="Calibri" w:cs="Calibri"/>
              </w:rPr>
              <w:t xml:space="preserve">Copy of policy/procedure that references process for accessing language needs of community and on how to access language interpreter services if needed.  </w:t>
            </w:r>
          </w:p>
          <w:p w14:paraId="6A81FB7E" w14:textId="77777777" w:rsidR="00A209B8" w:rsidRPr="00D312DB" w:rsidRDefault="00A209B8" w:rsidP="00A209B8">
            <w:pPr>
              <w:ind w:firstLine="720"/>
              <w:rPr>
                <w:rFonts w:ascii="Calibri" w:hAnsi="Calibri" w:cs="Calibri"/>
              </w:rPr>
            </w:pPr>
          </w:p>
          <w:p w14:paraId="59EBAD70" w14:textId="77777777" w:rsidR="00A209B8" w:rsidRPr="00D312DB" w:rsidRDefault="00A209B8" w:rsidP="00A209B8">
            <w:pPr>
              <w:ind w:firstLine="720"/>
              <w:rPr>
                <w:rFonts w:ascii="Calibri" w:hAnsi="Calibri" w:cs="Calibri"/>
              </w:rPr>
            </w:pPr>
          </w:p>
        </w:tc>
        <w:tc>
          <w:tcPr>
            <w:tcW w:w="1980" w:type="dxa"/>
          </w:tcPr>
          <w:p w14:paraId="416990A8" w14:textId="77777777" w:rsidR="00F46217" w:rsidRPr="00D312DB" w:rsidRDefault="00F46217" w:rsidP="00684059">
            <w:pPr>
              <w:rPr>
                <w:rFonts w:ascii="Calibri" w:hAnsi="Calibri" w:cs="Calibri"/>
              </w:rPr>
            </w:pPr>
          </w:p>
        </w:tc>
        <w:tc>
          <w:tcPr>
            <w:tcW w:w="3510" w:type="dxa"/>
          </w:tcPr>
          <w:p w14:paraId="09DF5740" w14:textId="140E4971" w:rsidR="00F46217" w:rsidRPr="00D312DB" w:rsidRDefault="00F46217" w:rsidP="00684059">
            <w:pPr>
              <w:rPr>
                <w:rFonts w:ascii="Calibri" w:hAnsi="Calibri" w:cs="Calibri"/>
              </w:rPr>
            </w:pPr>
          </w:p>
        </w:tc>
      </w:tr>
      <w:tr w:rsidR="00F46217" w:rsidRPr="00D312DB" w14:paraId="509B0469" w14:textId="77777777" w:rsidTr="00684059">
        <w:trPr>
          <w:trHeight w:val="1223"/>
        </w:trPr>
        <w:tc>
          <w:tcPr>
            <w:tcW w:w="1075" w:type="dxa"/>
          </w:tcPr>
          <w:p w14:paraId="43240BA9" w14:textId="34F1A2BE" w:rsidR="00F46217" w:rsidRPr="00D312DB" w:rsidRDefault="00806EC8" w:rsidP="00684059">
            <w:pPr>
              <w:rPr>
                <w:rFonts w:ascii="Calibri" w:hAnsi="Calibri" w:cs="Calibri"/>
              </w:rPr>
            </w:pPr>
            <w:r w:rsidRPr="00D312DB">
              <w:rPr>
                <w:rFonts w:ascii="Calibri" w:hAnsi="Calibri" w:cs="Calibri"/>
              </w:rPr>
              <w:lastRenderedPageBreak/>
              <w:t>1.1</w:t>
            </w:r>
            <w:r w:rsidR="00D2451E" w:rsidRPr="00D312DB">
              <w:rPr>
                <w:rFonts w:ascii="Calibri" w:hAnsi="Calibri" w:cs="Calibri"/>
              </w:rPr>
              <w:t>l</w:t>
            </w:r>
            <w:r w:rsidRPr="00D312DB">
              <w:rPr>
                <w:rFonts w:ascii="Calibri" w:hAnsi="Calibri" w:cs="Calibri"/>
              </w:rPr>
              <w:t>.</w:t>
            </w:r>
          </w:p>
        </w:tc>
        <w:tc>
          <w:tcPr>
            <w:tcW w:w="3510" w:type="dxa"/>
          </w:tcPr>
          <w:p w14:paraId="58E025F0" w14:textId="6FFD1022" w:rsidR="00F46217" w:rsidRPr="00D312DB" w:rsidRDefault="0072458F" w:rsidP="00684059">
            <w:pPr>
              <w:rPr>
                <w:rFonts w:ascii="Calibri" w:hAnsi="Calibri" w:cs="Calibri"/>
              </w:rPr>
            </w:pPr>
            <w:r w:rsidRPr="00D312DB">
              <w:rPr>
                <w:rFonts w:ascii="Calibri" w:hAnsi="Calibri" w:cs="Calibri"/>
              </w:rPr>
              <w:t xml:space="preserve">Member Handbook: There is a procedure so that Medicaid beneficiaries receive a Member Handbook when they first come to service.  Thereafter, providers shall offer the most current version of the handbook annually at the time of person-centered planning, or sooner if substantial changes have been made to the handbook.  </w:t>
            </w:r>
          </w:p>
        </w:tc>
        <w:tc>
          <w:tcPr>
            <w:tcW w:w="1620" w:type="dxa"/>
          </w:tcPr>
          <w:p w14:paraId="2A1C5655" w14:textId="06EA4EF0" w:rsidR="00F46217" w:rsidRPr="00D312DB" w:rsidRDefault="00806EC8" w:rsidP="000A4368">
            <w:pPr>
              <w:rPr>
                <w:rFonts w:ascii="Calibri" w:hAnsi="Calibri" w:cs="Calibri"/>
              </w:rPr>
            </w:pPr>
            <w:r w:rsidRPr="00D312DB">
              <w:rPr>
                <w:rFonts w:ascii="Calibri" w:hAnsi="Calibri" w:cs="Calibri"/>
              </w:rPr>
              <w:t>MDHHS/PIHP Contract, Appeal and Grievance Resolution Processes Technical Requirement 42 CFR 438.10c(4)(ii)</w:t>
            </w:r>
          </w:p>
        </w:tc>
        <w:tc>
          <w:tcPr>
            <w:tcW w:w="2790" w:type="dxa"/>
          </w:tcPr>
          <w:p w14:paraId="1C28D52C" w14:textId="6185B6A4" w:rsidR="00F46217" w:rsidRPr="00D312DB" w:rsidRDefault="0072458F" w:rsidP="00684059">
            <w:pPr>
              <w:rPr>
                <w:rFonts w:ascii="Calibri" w:hAnsi="Calibri" w:cs="Calibri"/>
              </w:rPr>
            </w:pPr>
            <w:r w:rsidRPr="00D312DB">
              <w:rPr>
                <w:rFonts w:ascii="Calibri" w:hAnsi="Calibri" w:cs="Calibri"/>
              </w:rPr>
              <w:t>Procedures, current version of LRE Guide to Services Handbook, and/or other written materials (intake packet).</w:t>
            </w:r>
          </w:p>
        </w:tc>
        <w:tc>
          <w:tcPr>
            <w:tcW w:w="1980" w:type="dxa"/>
          </w:tcPr>
          <w:p w14:paraId="6586A7BD" w14:textId="77777777" w:rsidR="00F46217" w:rsidRPr="00D312DB" w:rsidRDefault="00F46217" w:rsidP="00684059">
            <w:pPr>
              <w:rPr>
                <w:rFonts w:ascii="Calibri" w:hAnsi="Calibri" w:cs="Calibri"/>
              </w:rPr>
            </w:pPr>
          </w:p>
        </w:tc>
        <w:tc>
          <w:tcPr>
            <w:tcW w:w="3510" w:type="dxa"/>
          </w:tcPr>
          <w:p w14:paraId="79DDE4AF" w14:textId="1BA495AA" w:rsidR="00F46217" w:rsidRPr="00D312DB" w:rsidRDefault="00F46217" w:rsidP="00684059">
            <w:pPr>
              <w:rPr>
                <w:rFonts w:ascii="Calibri" w:hAnsi="Calibri" w:cs="Calibri"/>
              </w:rPr>
            </w:pPr>
          </w:p>
        </w:tc>
      </w:tr>
      <w:tr w:rsidR="0055044A" w:rsidRPr="00D312DB" w14:paraId="0502AE81" w14:textId="77777777" w:rsidTr="006E3204">
        <w:trPr>
          <w:trHeight w:val="300"/>
        </w:trPr>
        <w:tc>
          <w:tcPr>
            <w:tcW w:w="14485" w:type="dxa"/>
            <w:gridSpan w:val="6"/>
          </w:tcPr>
          <w:p w14:paraId="000CC588" w14:textId="664C63FC" w:rsidR="0055044A" w:rsidRPr="00D312DB" w:rsidRDefault="00B829B6" w:rsidP="00684059">
            <w:pPr>
              <w:rPr>
                <w:rFonts w:ascii="Calibri" w:hAnsi="Calibri" w:cs="Calibri"/>
                <w:b/>
                <w:bCs/>
              </w:rPr>
            </w:pPr>
            <w:r w:rsidRPr="00D312DB">
              <w:rPr>
                <w:rFonts w:ascii="Calibri" w:hAnsi="Calibri" w:cs="Calibri"/>
                <w:b/>
                <w:bCs/>
              </w:rPr>
              <w:t>Information Requirements, Notices and Client Service Related</w:t>
            </w:r>
            <w:r w:rsidR="00EB1081" w:rsidRPr="00D312DB">
              <w:rPr>
                <w:rFonts w:ascii="Calibri" w:hAnsi="Calibri" w:cs="Calibri"/>
                <w:b/>
                <w:bCs/>
              </w:rPr>
              <w:t xml:space="preserve"> </w:t>
            </w:r>
          </w:p>
        </w:tc>
      </w:tr>
      <w:tr w:rsidR="00F46217" w:rsidRPr="00D312DB" w14:paraId="5A828109" w14:textId="77777777" w:rsidTr="009D6287">
        <w:trPr>
          <w:trHeight w:val="60"/>
        </w:trPr>
        <w:tc>
          <w:tcPr>
            <w:tcW w:w="1075" w:type="dxa"/>
          </w:tcPr>
          <w:p w14:paraId="78882108" w14:textId="09306069" w:rsidR="00F46217" w:rsidRPr="00D312DB" w:rsidRDefault="004650BB" w:rsidP="00684059">
            <w:pPr>
              <w:rPr>
                <w:rFonts w:ascii="Calibri" w:hAnsi="Calibri" w:cs="Calibri"/>
              </w:rPr>
            </w:pPr>
            <w:r w:rsidRPr="00D312DB">
              <w:rPr>
                <w:rFonts w:ascii="Calibri" w:hAnsi="Calibri" w:cs="Calibri"/>
              </w:rPr>
              <w:t>2.1a.</w:t>
            </w:r>
          </w:p>
        </w:tc>
        <w:tc>
          <w:tcPr>
            <w:tcW w:w="3510" w:type="dxa"/>
          </w:tcPr>
          <w:p w14:paraId="3F5E456D" w14:textId="39CC94D5" w:rsidR="00E20BF1" w:rsidRPr="00D312DB" w:rsidRDefault="00E20BF1" w:rsidP="00E20BF1">
            <w:pPr>
              <w:rPr>
                <w:rFonts w:ascii="Calibri" w:hAnsi="Calibri" w:cs="Calibri"/>
              </w:rPr>
            </w:pPr>
            <w:r w:rsidRPr="00D312DB">
              <w:rPr>
                <w:rFonts w:ascii="Calibri" w:hAnsi="Calibri" w:cs="Calibri"/>
              </w:rPr>
              <w:t>Client Choice: The Provider shall have a document/procedure to provide the following information to all consumers:  Names, locations, telephone numbers of, and non-English languages spoken by current providers in the consumer’s service area, including identification of providers that are not accepting new patients</w:t>
            </w:r>
            <w:r w:rsidR="001007BD" w:rsidRPr="00D312DB">
              <w:rPr>
                <w:rFonts w:ascii="Calibri" w:hAnsi="Calibri" w:cs="Calibri"/>
              </w:rPr>
              <w:t>.</w:t>
            </w:r>
          </w:p>
          <w:p w14:paraId="19681D9B" w14:textId="26CC6710" w:rsidR="00F46217" w:rsidRPr="00D312DB" w:rsidRDefault="00F46217" w:rsidP="00684059">
            <w:pPr>
              <w:rPr>
                <w:rFonts w:ascii="Calibri" w:hAnsi="Calibri" w:cs="Calibri"/>
              </w:rPr>
            </w:pPr>
          </w:p>
        </w:tc>
        <w:tc>
          <w:tcPr>
            <w:tcW w:w="1620" w:type="dxa"/>
          </w:tcPr>
          <w:p w14:paraId="461052C2" w14:textId="2C6EF1F8" w:rsidR="00F46217" w:rsidRPr="00D312DB" w:rsidRDefault="00E20BF1" w:rsidP="000A4368">
            <w:pPr>
              <w:rPr>
                <w:rFonts w:ascii="Calibri" w:hAnsi="Calibri" w:cs="Calibri"/>
              </w:rPr>
            </w:pPr>
            <w:r w:rsidRPr="00D312DB">
              <w:rPr>
                <w:rFonts w:ascii="Calibri" w:hAnsi="Calibri" w:cs="Calibri"/>
              </w:rPr>
              <w:t>42 CFR Part 2</w:t>
            </w:r>
            <w:r w:rsidR="00321064" w:rsidRPr="00D312DB">
              <w:t xml:space="preserve"> </w:t>
            </w:r>
            <w:r w:rsidR="00321064" w:rsidRPr="00D312DB">
              <w:rPr>
                <w:rFonts w:ascii="Calibri" w:hAnsi="Calibri" w:cs="Calibri"/>
              </w:rPr>
              <w:t>438.10(f)(6)(</w:t>
            </w:r>
            <w:proofErr w:type="spellStart"/>
            <w:r w:rsidR="00321064" w:rsidRPr="00D312DB">
              <w:rPr>
                <w:rFonts w:ascii="Calibri" w:hAnsi="Calibri" w:cs="Calibri"/>
              </w:rPr>
              <w:t>i</w:t>
            </w:r>
            <w:proofErr w:type="spellEnd"/>
            <w:r w:rsidR="00321064" w:rsidRPr="00D312DB">
              <w:rPr>
                <w:rFonts w:ascii="Calibri" w:hAnsi="Calibri" w:cs="Calibri"/>
              </w:rPr>
              <w:t>)</w:t>
            </w:r>
          </w:p>
          <w:p w14:paraId="7E91B206" w14:textId="77777777" w:rsidR="00321064" w:rsidRPr="00D312DB" w:rsidRDefault="00321064" w:rsidP="000A4368">
            <w:pPr>
              <w:rPr>
                <w:rFonts w:ascii="Calibri" w:hAnsi="Calibri" w:cs="Calibri"/>
              </w:rPr>
            </w:pPr>
          </w:p>
          <w:p w14:paraId="4A4473C9" w14:textId="2F403C29" w:rsidR="00E20BF1" w:rsidRPr="00D312DB" w:rsidRDefault="00321064" w:rsidP="000A4368">
            <w:pPr>
              <w:rPr>
                <w:rFonts w:ascii="Calibri" w:hAnsi="Calibri" w:cs="Calibri"/>
              </w:rPr>
            </w:pPr>
            <w:r w:rsidRPr="00D312DB">
              <w:rPr>
                <w:rFonts w:ascii="Calibri" w:hAnsi="Calibri" w:cs="Calibri"/>
              </w:rPr>
              <w:t>MDHHS/PIHP Contract</w:t>
            </w:r>
          </w:p>
        </w:tc>
        <w:tc>
          <w:tcPr>
            <w:tcW w:w="2790" w:type="dxa"/>
          </w:tcPr>
          <w:p w14:paraId="09C3206E" w14:textId="77777777" w:rsidR="00E20BF1" w:rsidRPr="00D312DB" w:rsidRDefault="00E20BF1" w:rsidP="00E20BF1">
            <w:pPr>
              <w:rPr>
                <w:rFonts w:ascii="Calibri" w:hAnsi="Calibri" w:cs="Calibri"/>
              </w:rPr>
            </w:pPr>
            <w:r w:rsidRPr="00D312DB">
              <w:rPr>
                <w:rFonts w:ascii="Calibri" w:hAnsi="Calibri" w:cs="Calibri"/>
              </w:rPr>
              <w:t>Provider listing on website, Procedure, Provider Choice Listing document provided to consumers, other related documentation</w:t>
            </w:r>
          </w:p>
          <w:p w14:paraId="1DBFD6DB" w14:textId="77777777" w:rsidR="00E20BF1" w:rsidRPr="00D312DB" w:rsidRDefault="00E20BF1" w:rsidP="00E20BF1">
            <w:pPr>
              <w:rPr>
                <w:rFonts w:ascii="Calibri" w:hAnsi="Calibri" w:cs="Calibri"/>
              </w:rPr>
            </w:pPr>
          </w:p>
          <w:p w14:paraId="3F1AD3DD" w14:textId="77777777" w:rsidR="00F46217" w:rsidRPr="00D312DB" w:rsidRDefault="00F46217" w:rsidP="00684059">
            <w:pPr>
              <w:rPr>
                <w:rFonts w:ascii="Calibri" w:hAnsi="Calibri" w:cs="Calibri"/>
              </w:rPr>
            </w:pPr>
          </w:p>
        </w:tc>
        <w:tc>
          <w:tcPr>
            <w:tcW w:w="1980" w:type="dxa"/>
          </w:tcPr>
          <w:p w14:paraId="033EAA11" w14:textId="77777777" w:rsidR="00F46217" w:rsidRPr="00D312DB" w:rsidRDefault="00F46217" w:rsidP="00684059">
            <w:pPr>
              <w:rPr>
                <w:rFonts w:ascii="Calibri" w:hAnsi="Calibri" w:cs="Calibri"/>
              </w:rPr>
            </w:pPr>
          </w:p>
        </w:tc>
        <w:tc>
          <w:tcPr>
            <w:tcW w:w="3510" w:type="dxa"/>
          </w:tcPr>
          <w:p w14:paraId="160F0D6B" w14:textId="163ABC09" w:rsidR="00F46217" w:rsidRPr="00D312DB" w:rsidRDefault="00F46217" w:rsidP="00684059">
            <w:pPr>
              <w:rPr>
                <w:rFonts w:ascii="Calibri" w:hAnsi="Calibri" w:cs="Calibri"/>
              </w:rPr>
            </w:pPr>
          </w:p>
        </w:tc>
      </w:tr>
      <w:tr w:rsidR="00F46217" w:rsidRPr="00D312DB" w14:paraId="69304EF4" w14:textId="77777777" w:rsidTr="00684059">
        <w:trPr>
          <w:trHeight w:val="1223"/>
        </w:trPr>
        <w:tc>
          <w:tcPr>
            <w:tcW w:w="1075" w:type="dxa"/>
          </w:tcPr>
          <w:p w14:paraId="4DCA1421" w14:textId="0112FE4A" w:rsidR="00F46217" w:rsidRPr="00D312DB" w:rsidRDefault="00C177C1" w:rsidP="00684059">
            <w:pPr>
              <w:rPr>
                <w:rFonts w:ascii="Calibri" w:hAnsi="Calibri" w:cs="Calibri"/>
              </w:rPr>
            </w:pPr>
            <w:r w:rsidRPr="00D312DB">
              <w:rPr>
                <w:rFonts w:ascii="Calibri" w:hAnsi="Calibri" w:cs="Calibri"/>
              </w:rPr>
              <w:lastRenderedPageBreak/>
              <w:t>2</w:t>
            </w:r>
            <w:r w:rsidR="004650BB" w:rsidRPr="00D312DB">
              <w:rPr>
                <w:rFonts w:ascii="Calibri" w:hAnsi="Calibri" w:cs="Calibri"/>
              </w:rPr>
              <w:t>.1</w:t>
            </w:r>
            <w:r w:rsidR="006413E4" w:rsidRPr="00D312DB">
              <w:rPr>
                <w:rFonts w:ascii="Calibri" w:hAnsi="Calibri" w:cs="Calibri"/>
              </w:rPr>
              <w:t>b.</w:t>
            </w:r>
          </w:p>
        </w:tc>
        <w:tc>
          <w:tcPr>
            <w:tcW w:w="3510" w:type="dxa"/>
          </w:tcPr>
          <w:p w14:paraId="5C731140" w14:textId="7DB5BBB8" w:rsidR="00F46217" w:rsidRPr="00D312DB" w:rsidRDefault="008756FE" w:rsidP="00684059">
            <w:pPr>
              <w:rPr>
                <w:rFonts w:ascii="Calibri" w:hAnsi="Calibri" w:cs="Calibri"/>
              </w:rPr>
            </w:pPr>
            <w:r w:rsidRPr="00D312DB">
              <w:rPr>
                <w:rFonts w:ascii="Calibri" w:hAnsi="Calibri" w:cs="Calibri"/>
              </w:rPr>
              <w:t>Client Choice</w:t>
            </w:r>
            <w:r w:rsidR="006D2C03" w:rsidRPr="00D312DB">
              <w:rPr>
                <w:rFonts w:ascii="Calibri" w:hAnsi="Calibri" w:cs="Calibri"/>
              </w:rPr>
              <w:t>: Consumers</w:t>
            </w:r>
            <w:r w:rsidRPr="00D312DB">
              <w:rPr>
                <w:rFonts w:ascii="Calibri" w:hAnsi="Calibri" w:cs="Calibri"/>
              </w:rPr>
              <w:t xml:space="preserve"> can choose their health care professional(s) to the extent possible and appropriate.  </w:t>
            </w:r>
          </w:p>
        </w:tc>
        <w:tc>
          <w:tcPr>
            <w:tcW w:w="1620" w:type="dxa"/>
          </w:tcPr>
          <w:p w14:paraId="4569A73B" w14:textId="420D2B85" w:rsidR="00F46217" w:rsidRPr="00D312DB" w:rsidRDefault="006D2C03" w:rsidP="000A4368">
            <w:pPr>
              <w:rPr>
                <w:rFonts w:ascii="Calibri" w:hAnsi="Calibri" w:cs="Calibri"/>
              </w:rPr>
            </w:pPr>
            <w:r w:rsidRPr="00D312DB">
              <w:rPr>
                <w:rFonts w:ascii="Calibri" w:hAnsi="Calibri" w:cs="Calibri"/>
              </w:rPr>
              <w:t>42 CFR 438.51</w:t>
            </w:r>
          </w:p>
        </w:tc>
        <w:tc>
          <w:tcPr>
            <w:tcW w:w="2790" w:type="dxa"/>
          </w:tcPr>
          <w:p w14:paraId="01415A41" w14:textId="52CD4CB3" w:rsidR="00F46217" w:rsidRPr="00D312DB" w:rsidRDefault="008756FE" w:rsidP="00684059">
            <w:pPr>
              <w:rPr>
                <w:rFonts w:ascii="Calibri" w:hAnsi="Calibri" w:cs="Calibri"/>
              </w:rPr>
            </w:pPr>
            <w:r w:rsidRPr="00D312DB">
              <w:rPr>
                <w:rFonts w:ascii="Calibri" w:hAnsi="Calibri" w:cs="Calibri"/>
              </w:rPr>
              <w:t>Policy language and/or other written materials related to consumer choice of treatment professional; Member Handbook</w:t>
            </w:r>
          </w:p>
        </w:tc>
        <w:tc>
          <w:tcPr>
            <w:tcW w:w="1980" w:type="dxa"/>
          </w:tcPr>
          <w:p w14:paraId="43301E98" w14:textId="77777777" w:rsidR="00F46217" w:rsidRPr="00D312DB" w:rsidRDefault="00F46217" w:rsidP="00684059">
            <w:pPr>
              <w:rPr>
                <w:rFonts w:ascii="Calibri" w:hAnsi="Calibri" w:cs="Calibri"/>
              </w:rPr>
            </w:pPr>
          </w:p>
        </w:tc>
        <w:tc>
          <w:tcPr>
            <w:tcW w:w="3510" w:type="dxa"/>
          </w:tcPr>
          <w:p w14:paraId="281282CA" w14:textId="42AD87AC" w:rsidR="00F46217" w:rsidRPr="00D312DB" w:rsidRDefault="00F46217" w:rsidP="00684059">
            <w:pPr>
              <w:rPr>
                <w:rFonts w:ascii="Calibri" w:hAnsi="Calibri" w:cs="Calibri"/>
              </w:rPr>
            </w:pPr>
          </w:p>
        </w:tc>
      </w:tr>
      <w:tr w:rsidR="008C1E30" w:rsidRPr="00D312DB" w14:paraId="40F0477F" w14:textId="77777777" w:rsidTr="00684059">
        <w:trPr>
          <w:trHeight w:val="1223"/>
        </w:trPr>
        <w:tc>
          <w:tcPr>
            <w:tcW w:w="1075" w:type="dxa"/>
          </w:tcPr>
          <w:p w14:paraId="45DA976A" w14:textId="2175856A" w:rsidR="008C1E30" w:rsidRPr="00D312DB" w:rsidRDefault="006413E4" w:rsidP="00684059">
            <w:pPr>
              <w:rPr>
                <w:rFonts w:ascii="Calibri" w:hAnsi="Calibri" w:cs="Calibri"/>
              </w:rPr>
            </w:pPr>
            <w:r w:rsidRPr="00D312DB">
              <w:rPr>
                <w:rFonts w:ascii="Calibri" w:hAnsi="Calibri" w:cs="Calibri"/>
              </w:rPr>
              <w:t>2.1c.</w:t>
            </w:r>
          </w:p>
        </w:tc>
        <w:tc>
          <w:tcPr>
            <w:tcW w:w="3510" w:type="dxa"/>
          </w:tcPr>
          <w:p w14:paraId="683DDA0F" w14:textId="0A2BDE2B" w:rsidR="006D2C03" w:rsidRPr="00D312DB" w:rsidRDefault="006D2C03" w:rsidP="006D2C03">
            <w:pPr>
              <w:rPr>
                <w:rFonts w:ascii="Calibri" w:hAnsi="Calibri" w:cs="Calibri"/>
              </w:rPr>
            </w:pPr>
            <w:r w:rsidRPr="00D312DB">
              <w:rPr>
                <w:rFonts w:ascii="Calibri" w:hAnsi="Calibri" w:cs="Calibri"/>
              </w:rPr>
              <w:t xml:space="preserve">Reading Level: Provider has a method to ensure all informational materials, including those describing consumer rights, service requirements and benefits, are provided in a manner and format that may be easily understood.  Informational materials are written at the 6.9 grade reading level when possible (i.e., it may be necessary to include medications, diagnoses and conditions that do not meet criteria).  </w:t>
            </w:r>
          </w:p>
          <w:p w14:paraId="27E35388" w14:textId="77777777" w:rsidR="006D2C03" w:rsidRPr="00D312DB" w:rsidRDefault="006D2C03" w:rsidP="006D2C03">
            <w:pPr>
              <w:rPr>
                <w:rFonts w:ascii="Calibri" w:hAnsi="Calibri" w:cs="Calibri"/>
              </w:rPr>
            </w:pPr>
          </w:p>
          <w:p w14:paraId="6DEF92A0" w14:textId="77777777" w:rsidR="008C1E30" w:rsidRPr="00D312DB" w:rsidRDefault="008C1E30" w:rsidP="00684059">
            <w:pPr>
              <w:rPr>
                <w:rFonts w:ascii="Calibri" w:hAnsi="Calibri" w:cs="Calibri"/>
              </w:rPr>
            </w:pPr>
          </w:p>
        </w:tc>
        <w:tc>
          <w:tcPr>
            <w:tcW w:w="1620" w:type="dxa"/>
          </w:tcPr>
          <w:p w14:paraId="3C52EBD9" w14:textId="77777777" w:rsidR="008C1E30" w:rsidRPr="00D312DB" w:rsidRDefault="00FD0A7E" w:rsidP="000A4368">
            <w:pPr>
              <w:rPr>
                <w:rFonts w:ascii="Calibri" w:hAnsi="Calibri" w:cs="Calibri"/>
              </w:rPr>
            </w:pPr>
            <w:r w:rsidRPr="00D312DB">
              <w:rPr>
                <w:rFonts w:ascii="Calibri" w:hAnsi="Calibri" w:cs="Calibri"/>
              </w:rPr>
              <w:t>42 CFR.  438.10(c)(1)</w:t>
            </w:r>
          </w:p>
          <w:p w14:paraId="1F746991" w14:textId="77777777" w:rsidR="00FD0A7E" w:rsidRPr="00D312DB" w:rsidRDefault="00FD0A7E" w:rsidP="000A4368">
            <w:pPr>
              <w:rPr>
                <w:rFonts w:ascii="Calibri" w:hAnsi="Calibri" w:cs="Calibri"/>
              </w:rPr>
            </w:pPr>
          </w:p>
          <w:p w14:paraId="16ABF8CC" w14:textId="77777777" w:rsidR="00FD0A7E" w:rsidRPr="00D312DB" w:rsidRDefault="00FD0A7E" w:rsidP="000A4368">
            <w:pPr>
              <w:rPr>
                <w:rFonts w:ascii="Calibri" w:hAnsi="Calibri" w:cs="Calibri"/>
              </w:rPr>
            </w:pPr>
            <w:r w:rsidRPr="00D312DB">
              <w:rPr>
                <w:rFonts w:ascii="Calibri" w:hAnsi="Calibri" w:cs="Calibri"/>
              </w:rPr>
              <w:t>42 CFR 438.10(d)(1)(</w:t>
            </w:r>
            <w:proofErr w:type="spellStart"/>
            <w:r w:rsidRPr="00D312DB">
              <w:rPr>
                <w:rFonts w:ascii="Calibri" w:hAnsi="Calibri" w:cs="Calibri"/>
              </w:rPr>
              <w:t>i</w:t>
            </w:r>
            <w:proofErr w:type="spellEnd"/>
            <w:r w:rsidRPr="00D312DB">
              <w:rPr>
                <w:rFonts w:ascii="Calibri" w:hAnsi="Calibri" w:cs="Calibri"/>
              </w:rPr>
              <w:t>)</w:t>
            </w:r>
          </w:p>
          <w:p w14:paraId="347448DA" w14:textId="77777777" w:rsidR="00FD0A7E" w:rsidRPr="00D312DB" w:rsidRDefault="00FD0A7E" w:rsidP="000A4368">
            <w:pPr>
              <w:rPr>
                <w:rFonts w:ascii="Calibri" w:hAnsi="Calibri" w:cs="Calibri"/>
              </w:rPr>
            </w:pPr>
          </w:p>
          <w:p w14:paraId="1AD8EB27" w14:textId="791CDC74" w:rsidR="00FD0A7E" w:rsidRPr="00D312DB" w:rsidRDefault="00FD0A7E" w:rsidP="000A4368">
            <w:pPr>
              <w:rPr>
                <w:rFonts w:ascii="Calibri" w:hAnsi="Calibri" w:cs="Calibri"/>
              </w:rPr>
            </w:pPr>
            <w:r w:rsidRPr="00D312DB">
              <w:rPr>
                <w:rFonts w:ascii="Calibri" w:hAnsi="Calibri" w:cs="Calibri"/>
              </w:rPr>
              <w:t>MDHHS/PIHP Contract</w:t>
            </w:r>
          </w:p>
        </w:tc>
        <w:tc>
          <w:tcPr>
            <w:tcW w:w="2790" w:type="dxa"/>
          </w:tcPr>
          <w:p w14:paraId="2BE71E17" w14:textId="77777777" w:rsidR="006D2C03" w:rsidRPr="00D312DB" w:rsidRDefault="006D2C03" w:rsidP="006D2C03">
            <w:pPr>
              <w:rPr>
                <w:rFonts w:ascii="Calibri" w:hAnsi="Calibri" w:cs="Calibri"/>
              </w:rPr>
            </w:pPr>
            <w:r w:rsidRPr="00D312DB">
              <w:rPr>
                <w:rFonts w:ascii="Calibri" w:hAnsi="Calibri" w:cs="Calibri"/>
              </w:rPr>
              <w:t>Method used to ensure the readability level: (MS Word accessibility review, state created materials, etc.)</w:t>
            </w:r>
          </w:p>
          <w:p w14:paraId="5C7A1C17" w14:textId="77777777" w:rsidR="006D2C03" w:rsidRPr="00D312DB" w:rsidRDefault="006D2C03" w:rsidP="006D2C03">
            <w:pPr>
              <w:rPr>
                <w:rFonts w:ascii="Calibri" w:hAnsi="Calibri" w:cs="Calibri"/>
              </w:rPr>
            </w:pPr>
          </w:p>
          <w:p w14:paraId="0EC207B8" w14:textId="77777777" w:rsidR="008C1E30" w:rsidRPr="00D312DB" w:rsidRDefault="008C1E30" w:rsidP="00684059">
            <w:pPr>
              <w:rPr>
                <w:rFonts w:ascii="Calibri" w:hAnsi="Calibri" w:cs="Calibri"/>
              </w:rPr>
            </w:pPr>
          </w:p>
        </w:tc>
        <w:tc>
          <w:tcPr>
            <w:tcW w:w="1980" w:type="dxa"/>
          </w:tcPr>
          <w:p w14:paraId="44AEDB6F" w14:textId="77777777" w:rsidR="008C1E30" w:rsidRPr="00D312DB" w:rsidRDefault="008C1E30" w:rsidP="00684059">
            <w:pPr>
              <w:rPr>
                <w:rFonts w:ascii="Calibri" w:hAnsi="Calibri" w:cs="Calibri"/>
              </w:rPr>
            </w:pPr>
          </w:p>
        </w:tc>
        <w:tc>
          <w:tcPr>
            <w:tcW w:w="3510" w:type="dxa"/>
          </w:tcPr>
          <w:p w14:paraId="03251702" w14:textId="1470B3C7" w:rsidR="008C1E30" w:rsidRPr="00D312DB" w:rsidRDefault="008C1E30" w:rsidP="00684059">
            <w:pPr>
              <w:rPr>
                <w:rFonts w:ascii="Calibri" w:hAnsi="Calibri" w:cs="Calibri"/>
              </w:rPr>
            </w:pPr>
          </w:p>
        </w:tc>
      </w:tr>
      <w:tr w:rsidR="004A2333" w:rsidRPr="00D312DB" w14:paraId="5D19661B" w14:textId="77777777" w:rsidTr="00BB5B51">
        <w:trPr>
          <w:trHeight w:val="291"/>
        </w:trPr>
        <w:tc>
          <w:tcPr>
            <w:tcW w:w="14485" w:type="dxa"/>
            <w:gridSpan w:val="6"/>
          </w:tcPr>
          <w:p w14:paraId="185A591D" w14:textId="09797B02" w:rsidR="004A2333" w:rsidRPr="00D312DB" w:rsidRDefault="00BB5B51" w:rsidP="00684059">
            <w:pPr>
              <w:rPr>
                <w:rFonts w:ascii="Calibri" w:hAnsi="Calibri" w:cs="Calibri"/>
                <w:b/>
                <w:bCs/>
              </w:rPr>
            </w:pPr>
            <w:r w:rsidRPr="00D312DB">
              <w:rPr>
                <w:rFonts w:ascii="Calibri" w:hAnsi="Calibri" w:cs="Calibri"/>
                <w:b/>
                <w:bCs/>
              </w:rPr>
              <w:t>Communication Accommodations</w:t>
            </w:r>
            <w:r w:rsidR="007D7D1D" w:rsidRPr="00D312DB">
              <w:rPr>
                <w:rFonts w:ascii="Calibri" w:hAnsi="Calibri" w:cs="Calibri"/>
                <w:b/>
                <w:bCs/>
              </w:rPr>
              <w:t xml:space="preserve"> </w:t>
            </w:r>
          </w:p>
        </w:tc>
      </w:tr>
      <w:tr w:rsidR="008C1E30" w:rsidRPr="00D312DB" w14:paraId="3D4DEA7F" w14:textId="77777777" w:rsidTr="00684059">
        <w:trPr>
          <w:trHeight w:val="1223"/>
        </w:trPr>
        <w:tc>
          <w:tcPr>
            <w:tcW w:w="1075" w:type="dxa"/>
          </w:tcPr>
          <w:p w14:paraId="2CE56851" w14:textId="2F9D868F" w:rsidR="008C1E30" w:rsidRPr="00D312DB" w:rsidRDefault="00C6271C" w:rsidP="00684059">
            <w:pPr>
              <w:rPr>
                <w:rFonts w:ascii="Calibri" w:hAnsi="Calibri" w:cs="Calibri"/>
              </w:rPr>
            </w:pPr>
            <w:r w:rsidRPr="00D312DB">
              <w:rPr>
                <w:rFonts w:ascii="Calibri" w:hAnsi="Calibri" w:cs="Calibri"/>
              </w:rPr>
              <w:lastRenderedPageBreak/>
              <w:t>3.1a.</w:t>
            </w:r>
          </w:p>
        </w:tc>
        <w:tc>
          <w:tcPr>
            <w:tcW w:w="3510" w:type="dxa"/>
          </w:tcPr>
          <w:p w14:paraId="77DFA9C3" w14:textId="14C0AD3C" w:rsidR="008C1E30" w:rsidRPr="00D312DB" w:rsidRDefault="00C6271C" w:rsidP="00684059">
            <w:pPr>
              <w:rPr>
                <w:rFonts w:ascii="Calibri" w:hAnsi="Calibri" w:cs="Calibri"/>
              </w:rPr>
            </w:pPr>
            <w:r w:rsidRPr="00D312DB">
              <w:rPr>
                <w:rFonts w:ascii="Calibri" w:hAnsi="Calibri" w:cs="Calibri"/>
              </w:rPr>
              <w:t>Providers have examples of written materials are available in alternative formats that consider the special needs of the consumer, including those with vision impairments, limited reading proficiency, or in prevalent non-English languages of the service area</w:t>
            </w:r>
          </w:p>
        </w:tc>
        <w:tc>
          <w:tcPr>
            <w:tcW w:w="1620" w:type="dxa"/>
          </w:tcPr>
          <w:p w14:paraId="75F98F45" w14:textId="77777777" w:rsidR="008C1E30" w:rsidRPr="00D312DB" w:rsidRDefault="00C6271C" w:rsidP="000A4368">
            <w:pPr>
              <w:rPr>
                <w:rFonts w:ascii="Calibri" w:hAnsi="Calibri" w:cs="Calibri"/>
              </w:rPr>
            </w:pPr>
            <w:r w:rsidRPr="00D312DB">
              <w:rPr>
                <w:rFonts w:ascii="Calibri" w:hAnsi="Calibri" w:cs="Calibri"/>
              </w:rPr>
              <w:t>42 CFR 438.10(d)(1)(ii)</w:t>
            </w:r>
          </w:p>
          <w:p w14:paraId="22D3CFF5" w14:textId="77777777" w:rsidR="00C6271C" w:rsidRPr="00D312DB" w:rsidRDefault="00C6271C" w:rsidP="000A4368">
            <w:pPr>
              <w:rPr>
                <w:rFonts w:ascii="Calibri" w:hAnsi="Calibri" w:cs="Calibri"/>
              </w:rPr>
            </w:pPr>
          </w:p>
          <w:p w14:paraId="5A80A2D6" w14:textId="0D87EB26" w:rsidR="005063F1" w:rsidRPr="00D312DB" w:rsidRDefault="005063F1" w:rsidP="000A4368">
            <w:pPr>
              <w:rPr>
                <w:rFonts w:ascii="Calibri" w:hAnsi="Calibri" w:cs="Calibri"/>
              </w:rPr>
            </w:pPr>
            <w:r w:rsidRPr="00D312DB">
              <w:rPr>
                <w:rFonts w:ascii="Calibri" w:hAnsi="Calibri" w:cs="Calibri"/>
              </w:rPr>
              <w:t>MDHHS/PIHP Contract</w:t>
            </w:r>
          </w:p>
        </w:tc>
        <w:tc>
          <w:tcPr>
            <w:tcW w:w="2790" w:type="dxa"/>
          </w:tcPr>
          <w:p w14:paraId="1C77D007" w14:textId="77777777" w:rsidR="00C6271C" w:rsidRPr="00D312DB" w:rsidRDefault="00C6271C" w:rsidP="00C6271C">
            <w:pPr>
              <w:rPr>
                <w:rFonts w:ascii="Calibri" w:hAnsi="Calibri" w:cs="Calibri"/>
              </w:rPr>
            </w:pPr>
            <w:r w:rsidRPr="00D312DB">
              <w:rPr>
                <w:rFonts w:ascii="Calibri" w:hAnsi="Calibri" w:cs="Calibri"/>
              </w:rPr>
              <w:t>Samples of written materials in alternative formats</w:t>
            </w:r>
          </w:p>
          <w:p w14:paraId="13F3D578" w14:textId="77777777" w:rsidR="008C1E30" w:rsidRPr="00D312DB" w:rsidRDefault="008C1E30" w:rsidP="00684059">
            <w:pPr>
              <w:rPr>
                <w:rFonts w:ascii="Calibri" w:hAnsi="Calibri" w:cs="Calibri"/>
              </w:rPr>
            </w:pPr>
          </w:p>
        </w:tc>
        <w:tc>
          <w:tcPr>
            <w:tcW w:w="1980" w:type="dxa"/>
          </w:tcPr>
          <w:p w14:paraId="0C511B63" w14:textId="77777777" w:rsidR="008C1E30" w:rsidRPr="00D312DB" w:rsidRDefault="008C1E30" w:rsidP="00684059">
            <w:pPr>
              <w:rPr>
                <w:rFonts w:ascii="Calibri" w:hAnsi="Calibri" w:cs="Calibri"/>
              </w:rPr>
            </w:pPr>
          </w:p>
        </w:tc>
        <w:tc>
          <w:tcPr>
            <w:tcW w:w="3510" w:type="dxa"/>
          </w:tcPr>
          <w:p w14:paraId="1E9460AF" w14:textId="193081D5" w:rsidR="008C1E30" w:rsidRPr="00D312DB" w:rsidRDefault="008C1E30" w:rsidP="00684059">
            <w:pPr>
              <w:rPr>
                <w:rFonts w:ascii="Calibri" w:hAnsi="Calibri" w:cs="Calibri"/>
              </w:rPr>
            </w:pPr>
          </w:p>
        </w:tc>
      </w:tr>
      <w:tr w:rsidR="00C35F84" w:rsidRPr="00D312DB" w14:paraId="78D1D74E" w14:textId="77777777" w:rsidTr="00CA1AB0">
        <w:trPr>
          <w:trHeight w:val="345"/>
        </w:trPr>
        <w:tc>
          <w:tcPr>
            <w:tcW w:w="14485" w:type="dxa"/>
            <w:gridSpan w:val="6"/>
          </w:tcPr>
          <w:p w14:paraId="0E6CA3BA" w14:textId="53770CBD" w:rsidR="00C35F84" w:rsidRPr="00D312DB" w:rsidRDefault="00C35F84" w:rsidP="00684059">
            <w:pPr>
              <w:rPr>
                <w:rFonts w:ascii="Calibri" w:hAnsi="Calibri" w:cs="Calibri"/>
                <w:b/>
                <w:bCs/>
              </w:rPr>
            </w:pPr>
            <w:r w:rsidRPr="00D312DB">
              <w:rPr>
                <w:rFonts w:ascii="Calibri" w:hAnsi="Calibri" w:cs="Calibri"/>
                <w:b/>
                <w:bCs/>
              </w:rPr>
              <w:t>Advance Directives</w:t>
            </w:r>
            <w:r w:rsidR="00834B1A" w:rsidRPr="00D312DB">
              <w:rPr>
                <w:rFonts w:ascii="Calibri" w:hAnsi="Calibri" w:cs="Calibri"/>
                <w:b/>
                <w:bCs/>
              </w:rPr>
              <w:t xml:space="preserve"> </w:t>
            </w:r>
          </w:p>
        </w:tc>
      </w:tr>
      <w:tr w:rsidR="008C1E30" w:rsidRPr="00D312DB" w14:paraId="7DFECB81" w14:textId="77777777" w:rsidTr="00684059">
        <w:trPr>
          <w:trHeight w:val="1223"/>
        </w:trPr>
        <w:tc>
          <w:tcPr>
            <w:tcW w:w="1075" w:type="dxa"/>
          </w:tcPr>
          <w:p w14:paraId="0F02B094" w14:textId="0E549FCA" w:rsidR="008C1E30" w:rsidRPr="00D312DB" w:rsidRDefault="003B20A2" w:rsidP="00684059">
            <w:pPr>
              <w:rPr>
                <w:rFonts w:ascii="Calibri" w:hAnsi="Calibri" w:cs="Calibri"/>
              </w:rPr>
            </w:pPr>
            <w:r w:rsidRPr="00D312DB">
              <w:rPr>
                <w:rFonts w:ascii="Calibri" w:hAnsi="Calibri" w:cs="Calibri"/>
              </w:rPr>
              <w:t>4.1a.</w:t>
            </w:r>
          </w:p>
        </w:tc>
        <w:tc>
          <w:tcPr>
            <w:tcW w:w="3510" w:type="dxa"/>
          </w:tcPr>
          <w:p w14:paraId="753CE88B" w14:textId="4E46BD22" w:rsidR="008C1E30" w:rsidRPr="00D312DB" w:rsidRDefault="00D355E4" w:rsidP="00684059">
            <w:pPr>
              <w:rPr>
                <w:rFonts w:ascii="Calibri" w:hAnsi="Calibri" w:cs="Calibri"/>
              </w:rPr>
            </w:pPr>
            <w:r w:rsidRPr="00D312DB">
              <w:rPr>
                <w:rFonts w:ascii="Calibri" w:hAnsi="Calibri" w:cs="Calibri"/>
              </w:rPr>
              <w:t>Documentation or procedure to ensure all adult beneficiaries with written information on advance directives policies, including a description of applicable State laws. This includes information on the beneficiary’s right to make decisions concerning his or her medical care, including the right to accept or refuse treatment, and the right to formulate advance directives</w:t>
            </w:r>
          </w:p>
        </w:tc>
        <w:tc>
          <w:tcPr>
            <w:tcW w:w="1620" w:type="dxa"/>
          </w:tcPr>
          <w:p w14:paraId="5C941E43" w14:textId="77777777" w:rsidR="008C1E30" w:rsidRPr="00D312DB" w:rsidRDefault="00D355E4" w:rsidP="000A4368">
            <w:pPr>
              <w:rPr>
                <w:rFonts w:ascii="Calibri" w:hAnsi="Calibri" w:cs="Calibri"/>
              </w:rPr>
            </w:pPr>
            <w:r w:rsidRPr="00D312DB">
              <w:rPr>
                <w:rFonts w:ascii="Calibri" w:hAnsi="Calibri" w:cs="Calibri"/>
              </w:rPr>
              <w:t>42 CFR 438.6(</w:t>
            </w:r>
            <w:proofErr w:type="spellStart"/>
            <w:r w:rsidRPr="00D312DB">
              <w:rPr>
                <w:rFonts w:ascii="Calibri" w:hAnsi="Calibri" w:cs="Calibri"/>
              </w:rPr>
              <w:t>i</w:t>
            </w:r>
            <w:proofErr w:type="spellEnd"/>
            <w:r w:rsidRPr="00D312DB">
              <w:rPr>
                <w:rFonts w:ascii="Calibri" w:hAnsi="Calibri" w:cs="Calibri"/>
              </w:rPr>
              <w:t>)(3)</w:t>
            </w:r>
          </w:p>
          <w:p w14:paraId="45ADECDF" w14:textId="77777777" w:rsidR="00D355E4" w:rsidRPr="00D312DB" w:rsidRDefault="00D355E4" w:rsidP="000A4368">
            <w:pPr>
              <w:rPr>
                <w:rFonts w:ascii="Calibri" w:hAnsi="Calibri" w:cs="Calibri"/>
              </w:rPr>
            </w:pPr>
          </w:p>
          <w:p w14:paraId="7E95A1BF" w14:textId="77777777" w:rsidR="00D355E4" w:rsidRPr="00D312DB" w:rsidRDefault="003B20A2" w:rsidP="000A4368">
            <w:pPr>
              <w:rPr>
                <w:rFonts w:ascii="Calibri" w:hAnsi="Calibri" w:cs="Calibri"/>
              </w:rPr>
            </w:pPr>
            <w:r w:rsidRPr="00D312DB">
              <w:rPr>
                <w:rFonts w:ascii="Calibri" w:hAnsi="Calibri" w:cs="Calibri"/>
              </w:rPr>
              <w:t>42 CFR 422.128(b)(1)(ii)(B)</w:t>
            </w:r>
          </w:p>
          <w:p w14:paraId="20D5C2F2" w14:textId="77777777" w:rsidR="003B20A2" w:rsidRPr="00D312DB" w:rsidRDefault="003B20A2" w:rsidP="000A4368">
            <w:pPr>
              <w:rPr>
                <w:rFonts w:ascii="Calibri" w:hAnsi="Calibri" w:cs="Calibri"/>
              </w:rPr>
            </w:pPr>
          </w:p>
          <w:p w14:paraId="3CB200FA" w14:textId="4EE26DBF" w:rsidR="003B20A2" w:rsidRPr="00D312DB" w:rsidRDefault="003B20A2" w:rsidP="000A4368">
            <w:pPr>
              <w:rPr>
                <w:rFonts w:ascii="Calibri" w:hAnsi="Calibri" w:cs="Calibri"/>
              </w:rPr>
            </w:pPr>
            <w:r w:rsidRPr="00D312DB">
              <w:rPr>
                <w:rFonts w:ascii="Calibri" w:hAnsi="Calibri" w:cs="Calibri"/>
              </w:rPr>
              <w:t>MDHHS/PIHP Contract</w:t>
            </w:r>
          </w:p>
        </w:tc>
        <w:tc>
          <w:tcPr>
            <w:tcW w:w="2790" w:type="dxa"/>
          </w:tcPr>
          <w:p w14:paraId="4AF64B5A" w14:textId="77777777" w:rsidR="00D355E4" w:rsidRPr="00D312DB" w:rsidRDefault="00D355E4" w:rsidP="00D355E4">
            <w:pPr>
              <w:rPr>
                <w:rFonts w:ascii="Calibri" w:hAnsi="Calibri" w:cs="Calibri"/>
              </w:rPr>
            </w:pPr>
            <w:r w:rsidRPr="00D312DB">
              <w:rPr>
                <w:rFonts w:ascii="Calibri" w:hAnsi="Calibri" w:cs="Calibri"/>
              </w:rPr>
              <w:t>Advance Directives Brochure, Policy or procedures, other related materials</w:t>
            </w:r>
          </w:p>
          <w:p w14:paraId="65B59F0C" w14:textId="77777777" w:rsidR="00D355E4" w:rsidRPr="00D312DB" w:rsidRDefault="00D355E4" w:rsidP="00D355E4">
            <w:pPr>
              <w:rPr>
                <w:rFonts w:ascii="Calibri" w:hAnsi="Calibri" w:cs="Calibri"/>
              </w:rPr>
            </w:pPr>
          </w:p>
          <w:p w14:paraId="13DC40A1" w14:textId="77777777" w:rsidR="008C1E30" w:rsidRPr="00D312DB" w:rsidRDefault="008C1E30" w:rsidP="00684059">
            <w:pPr>
              <w:rPr>
                <w:rFonts w:ascii="Calibri" w:hAnsi="Calibri" w:cs="Calibri"/>
              </w:rPr>
            </w:pPr>
          </w:p>
        </w:tc>
        <w:tc>
          <w:tcPr>
            <w:tcW w:w="1980" w:type="dxa"/>
          </w:tcPr>
          <w:p w14:paraId="03A810BF" w14:textId="77777777" w:rsidR="008C1E30" w:rsidRPr="00D312DB" w:rsidRDefault="008C1E30" w:rsidP="00684059">
            <w:pPr>
              <w:rPr>
                <w:rFonts w:ascii="Calibri" w:hAnsi="Calibri" w:cs="Calibri"/>
              </w:rPr>
            </w:pPr>
          </w:p>
        </w:tc>
        <w:tc>
          <w:tcPr>
            <w:tcW w:w="3510" w:type="dxa"/>
          </w:tcPr>
          <w:p w14:paraId="619721F6" w14:textId="390016CA" w:rsidR="008C1E30" w:rsidRPr="00D312DB" w:rsidRDefault="008C1E30" w:rsidP="00684059">
            <w:pPr>
              <w:rPr>
                <w:rFonts w:ascii="Calibri" w:hAnsi="Calibri" w:cs="Calibri"/>
              </w:rPr>
            </w:pPr>
          </w:p>
        </w:tc>
      </w:tr>
      <w:tr w:rsidR="008C1E30" w:rsidRPr="00D312DB" w14:paraId="1806E63C" w14:textId="77777777" w:rsidTr="00684059">
        <w:trPr>
          <w:trHeight w:val="1223"/>
        </w:trPr>
        <w:tc>
          <w:tcPr>
            <w:tcW w:w="1075" w:type="dxa"/>
          </w:tcPr>
          <w:p w14:paraId="5962A6D2" w14:textId="3066DFB9" w:rsidR="008C1E30" w:rsidRPr="00D312DB" w:rsidRDefault="00831041" w:rsidP="00684059">
            <w:pPr>
              <w:rPr>
                <w:rFonts w:ascii="Calibri" w:hAnsi="Calibri" w:cs="Calibri"/>
              </w:rPr>
            </w:pPr>
            <w:r w:rsidRPr="00D312DB">
              <w:rPr>
                <w:rFonts w:ascii="Calibri" w:hAnsi="Calibri" w:cs="Calibri"/>
              </w:rPr>
              <w:lastRenderedPageBreak/>
              <w:t>4.1b.</w:t>
            </w:r>
          </w:p>
        </w:tc>
        <w:tc>
          <w:tcPr>
            <w:tcW w:w="3510" w:type="dxa"/>
          </w:tcPr>
          <w:p w14:paraId="38A69CE8" w14:textId="1CE994BA" w:rsidR="008C1E30" w:rsidRPr="00D312DB" w:rsidRDefault="00C3796D" w:rsidP="00684059">
            <w:pPr>
              <w:rPr>
                <w:rFonts w:ascii="Calibri" w:hAnsi="Calibri" w:cs="Calibri"/>
              </w:rPr>
            </w:pPr>
            <w:r w:rsidRPr="00D312DB">
              <w:rPr>
                <w:rFonts w:ascii="Calibri" w:hAnsi="Calibri" w:cs="Calibri"/>
              </w:rPr>
              <w:t>Provider has Advance Directives policies and procedures</w:t>
            </w:r>
          </w:p>
        </w:tc>
        <w:tc>
          <w:tcPr>
            <w:tcW w:w="1620" w:type="dxa"/>
          </w:tcPr>
          <w:p w14:paraId="259B9AE8" w14:textId="77777777" w:rsidR="008C1E30" w:rsidRPr="00D312DB" w:rsidRDefault="00C3796D" w:rsidP="000A4368">
            <w:pPr>
              <w:rPr>
                <w:rFonts w:ascii="Calibri" w:hAnsi="Calibri" w:cs="Calibri"/>
              </w:rPr>
            </w:pPr>
            <w:r w:rsidRPr="00D312DB">
              <w:rPr>
                <w:rFonts w:ascii="Calibri" w:hAnsi="Calibri" w:cs="Calibri"/>
              </w:rPr>
              <w:t>42 CFR 422.128(a)</w:t>
            </w:r>
          </w:p>
          <w:p w14:paraId="58FADA97" w14:textId="77777777" w:rsidR="00C3796D" w:rsidRPr="00D312DB" w:rsidRDefault="00C3796D" w:rsidP="000A4368">
            <w:pPr>
              <w:rPr>
                <w:rFonts w:ascii="Calibri" w:hAnsi="Calibri" w:cs="Calibri"/>
              </w:rPr>
            </w:pPr>
          </w:p>
          <w:p w14:paraId="5849B541" w14:textId="77777777" w:rsidR="00C3796D" w:rsidRPr="00D312DB" w:rsidRDefault="00831041" w:rsidP="000A4368">
            <w:pPr>
              <w:rPr>
                <w:rFonts w:ascii="Calibri" w:hAnsi="Calibri" w:cs="Calibri"/>
              </w:rPr>
            </w:pPr>
            <w:r w:rsidRPr="00D312DB">
              <w:rPr>
                <w:rFonts w:ascii="Calibri" w:hAnsi="Calibri" w:cs="Calibri"/>
              </w:rPr>
              <w:t>42 CFR 438.3(j)</w:t>
            </w:r>
          </w:p>
          <w:p w14:paraId="177346D4" w14:textId="77777777" w:rsidR="00831041" w:rsidRPr="00D312DB" w:rsidRDefault="00831041" w:rsidP="000A4368">
            <w:pPr>
              <w:rPr>
                <w:rFonts w:ascii="Calibri" w:hAnsi="Calibri" w:cs="Calibri"/>
              </w:rPr>
            </w:pPr>
          </w:p>
          <w:p w14:paraId="6ADE4938" w14:textId="08FE2C08" w:rsidR="00831041" w:rsidRPr="00D312DB" w:rsidRDefault="00831041" w:rsidP="000A4368">
            <w:pPr>
              <w:rPr>
                <w:rFonts w:ascii="Calibri" w:hAnsi="Calibri" w:cs="Calibri"/>
              </w:rPr>
            </w:pPr>
            <w:r w:rsidRPr="00D312DB">
              <w:rPr>
                <w:rFonts w:ascii="Calibri" w:hAnsi="Calibri" w:cs="Calibri"/>
              </w:rPr>
              <w:t>MDHHS/PIHP Contract</w:t>
            </w:r>
          </w:p>
        </w:tc>
        <w:tc>
          <w:tcPr>
            <w:tcW w:w="2790" w:type="dxa"/>
          </w:tcPr>
          <w:p w14:paraId="4B2A4BB6" w14:textId="77777777" w:rsidR="00C3796D" w:rsidRPr="00D312DB" w:rsidRDefault="00C3796D" w:rsidP="00C3796D">
            <w:pPr>
              <w:rPr>
                <w:rFonts w:ascii="Calibri" w:hAnsi="Calibri" w:cs="Calibri"/>
              </w:rPr>
            </w:pPr>
            <w:r w:rsidRPr="00D312DB">
              <w:rPr>
                <w:rFonts w:ascii="Calibri" w:hAnsi="Calibri" w:cs="Calibri"/>
              </w:rPr>
              <w:t xml:space="preserve">Policy/procedures                                                        </w:t>
            </w:r>
          </w:p>
          <w:p w14:paraId="30A76CBF" w14:textId="77777777" w:rsidR="00C3796D" w:rsidRPr="00D312DB" w:rsidRDefault="00C3796D" w:rsidP="00C3796D">
            <w:pPr>
              <w:rPr>
                <w:rFonts w:ascii="Calibri" w:hAnsi="Calibri" w:cs="Calibri"/>
              </w:rPr>
            </w:pPr>
          </w:p>
          <w:p w14:paraId="6CABDA7C" w14:textId="77777777" w:rsidR="008C1E30" w:rsidRPr="00D312DB" w:rsidRDefault="008C1E30" w:rsidP="00684059">
            <w:pPr>
              <w:rPr>
                <w:rFonts w:ascii="Calibri" w:hAnsi="Calibri" w:cs="Calibri"/>
              </w:rPr>
            </w:pPr>
          </w:p>
        </w:tc>
        <w:tc>
          <w:tcPr>
            <w:tcW w:w="1980" w:type="dxa"/>
          </w:tcPr>
          <w:p w14:paraId="17E9ABAE" w14:textId="77777777" w:rsidR="008C1E30" w:rsidRPr="00D312DB" w:rsidRDefault="008C1E30" w:rsidP="00684059">
            <w:pPr>
              <w:rPr>
                <w:rFonts w:ascii="Calibri" w:hAnsi="Calibri" w:cs="Calibri"/>
              </w:rPr>
            </w:pPr>
          </w:p>
        </w:tc>
        <w:tc>
          <w:tcPr>
            <w:tcW w:w="3510" w:type="dxa"/>
          </w:tcPr>
          <w:p w14:paraId="7A6BE396" w14:textId="7A76C212" w:rsidR="008C1E30" w:rsidRPr="00D312DB" w:rsidRDefault="008C1E30" w:rsidP="00684059">
            <w:pPr>
              <w:rPr>
                <w:rFonts w:ascii="Calibri" w:hAnsi="Calibri" w:cs="Calibri"/>
              </w:rPr>
            </w:pPr>
          </w:p>
        </w:tc>
      </w:tr>
      <w:tr w:rsidR="00CA1AB0" w:rsidRPr="00D312DB" w14:paraId="6BA5A70E" w14:textId="77777777" w:rsidTr="00684059">
        <w:trPr>
          <w:trHeight w:val="1223"/>
        </w:trPr>
        <w:tc>
          <w:tcPr>
            <w:tcW w:w="1075" w:type="dxa"/>
          </w:tcPr>
          <w:p w14:paraId="3EFF2D07" w14:textId="2AF4866D" w:rsidR="00CA1AB0" w:rsidRPr="00D312DB" w:rsidRDefault="00F82C3E" w:rsidP="00684059">
            <w:pPr>
              <w:rPr>
                <w:rFonts w:ascii="Calibri" w:hAnsi="Calibri" w:cs="Calibri"/>
              </w:rPr>
            </w:pPr>
            <w:r w:rsidRPr="00D312DB">
              <w:rPr>
                <w:rFonts w:ascii="Calibri" w:hAnsi="Calibri" w:cs="Calibri"/>
              </w:rPr>
              <w:t>4.1c.</w:t>
            </w:r>
          </w:p>
        </w:tc>
        <w:tc>
          <w:tcPr>
            <w:tcW w:w="3510" w:type="dxa"/>
          </w:tcPr>
          <w:p w14:paraId="5E6F2BE6" w14:textId="0ADCED4A" w:rsidR="00CA1AB0" w:rsidRPr="00D312DB" w:rsidRDefault="00F82C3E" w:rsidP="00684059">
            <w:pPr>
              <w:rPr>
                <w:rFonts w:ascii="Calibri" w:hAnsi="Calibri" w:cs="Calibri"/>
              </w:rPr>
            </w:pPr>
            <w:r w:rsidRPr="00D312DB">
              <w:rPr>
                <w:rFonts w:ascii="Calibri" w:hAnsi="Calibri" w:cs="Calibri"/>
              </w:rPr>
              <w:t xml:space="preserve">Policy requires that there is documentation in a prominent part of the beneficiary’s current medical record as to </w:t>
            </w:r>
            <w:proofErr w:type="gramStart"/>
            <w:r w:rsidRPr="00D312DB">
              <w:rPr>
                <w:rFonts w:ascii="Calibri" w:hAnsi="Calibri" w:cs="Calibri"/>
              </w:rPr>
              <w:t>whether or not</w:t>
            </w:r>
            <w:proofErr w:type="gramEnd"/>
            <w:r w:rsidRPr="00D312DB">
              <w:rPr>
                <w:rFonts w:ascii="Calibri" w:hAnsi="Calibri" w:cs="Calibri"/>
              </w:rPr>
              <w:t xml:space="preserve"> the beneficiary has executed an </w:t>
            </w:r>
            <w:r w:rsidR="00206372" w:rsidRPr="00D312DB">
              <w:rPr>
                <w:rFonts w:ascii="Calibri" w:hAnsi="Calibri" w:cs="Calibri"/>
              </w:rPr>
              <w:t>advanced</w:t>
            </w:r>
            <w:r w:rsidRPr="00D312DB">
              <w:rPr>
                <w:rFonts w:ascii="Calibri" w:hAnsi="Calibri" w:cs="Calibri"/>
              </w:rPr>
              <w:t xml:space="preserve"> directive.  </w:t>
            </w:r>
          </w:p>
        </w:tc>
        <w:tc>
          <w:tcPr>
            <w:tcW w:w="1620" w:type="dxa"/>
          </w:tcPr>
          <w:p w14:paraId="69F405E5" w14:textId="5FA95B8D" w:rsidR="00CA1AB0" w:rsidRPr="00D312DB" w:rsidRDefault="00206372" w:rsidP="000A4368">
            <w:pPr>
              <w:rPr>
                <w:rFonts w:ascii="Calibri" w:hAnsi="Calibri" w:cs="Calibri"/>
              </w:rPr>
            </w:pPr>
            <w:r w:rsidRPr="00D312DB">
              <w:rPr>
                <w:rFonts w:ascii="Calibri" w:hAnsi="Calibri" w:cs="Calibri"/>
              </w:rPr>
              <w:t>42 CFR 422.128 (b)(1)(</w:t>
            </w:r>
            <w:proofErr w:type="gramStart"/>
            <w:r w:rsidRPr="00D312DB">
              <w:rPr>
                <w:rFonts w:ascii="Calibri" w:hAnsi="Calibri" w:cs="Calibri"/>
              </w:rPr>
              <w:t>ii)€</w:t>
            </w:r>
            <w:proofErr w:type="gramEnd"/>
          </w:p>
        </w:tc>
        <w:tc>
          <w:tcPr>
            <w:tcW w:w="2790" w:type="dxa"/>
          </w:tcPr>
          <w:p w14:paraId="51931F3F" w14:textId="5505C5A2" w:rsidR="00CA1AB0" w:rsidRPr="00D312DB" w:rsidRDefault="00206372" w:rsidP="00684059">
            <w:pPr>
              <w:rPr>
                <w:rFonts w:ascii="Calibri" w:hAnsi="Calibri" w:cs="Calibri"/>
              </w:rPr>
            </w:pPr>
            <w:r w:rsidRPr="00D312DB">
              <w:rPr>
                <w:rFonts w:ascii="Calibri" w:hAnsi="Calibri" w:cs="Calibri"/>
              </w:rPr>
              <w:t>Policy, procedure</w:t>
            </w:r>
          </w:p>
        </w:tc>
        <w:tc>
          <w:tcPr>
            <w:tcW w:w="1980" w:type="dxa"/>
          </w:tcPr>
          <w:p w14:paraId="142293CC" w14:textId="77777777" w:rsidR="00CA1AB0" w:rsidRPr="00D312DB" w:rsidRDefault="00CA1AB0" w:rsidP="00684059">
            <w:pPr>
              <w:rPr>
                <w:rFonts w:ascii="Calibri" w:hAnsi="Calibri" w:cs="Calibri"/>
              </w:rPr>
            </w:pPr>
          </w:p>
        </w:tc>
        <w:tc>
          <w:tcPr>
            <w:tcW w:w="3510" w:type="dxa"/>
          </w:tcPr>
          <w:p w14:paraId="0D8CBFC5" w14:textId="086DE1A9" w:rsidR="00CA1AB0" w:rsidRPr="00D312DB" w:rsidRDefault="00CA1AB0" w:rsidP="00684059">
            <w:pPr>
              <w:rPr>
                <w:rFonts w:ascii="Calibri" w:hAnsi="Calibri" w:cs="Calibri"/>
              </w:rPr>
            </w:pPr>
          </w:p>
        </w:tc>
      </w:tr>
      <w:tr w:rsidR="00206372" w:rsidRPr="00D312DB" w14:paraId="37783629" w14:textId="77777777" w:rsidTr="00F919D9">
        <w:trPr>
          <w:trHeight w:val="309"/>
        </w:trPr>
        <w:tc>
          <w:tcPr>
            <w:tcW w:w="14485" w:type="dxa"/>
            <w:gridSpan w:val="6"/>
          </w:tcPr>
          <w:p w14:paraId="431C8071" w14:textId="02F58428" w:rsidR="00206372" w:rsidRPr="00D312DB" w:rsidRDefault="00F919D9" w:rsidP="00684059">
            <w:pPr>
              <w:rPr>
                <w:rFonts w:ascii="Calibri" w:hAnsi="Calibri" w:cs="Calibri"/>
                <w:b/>
                <w:bCs/>
              </w:rPr>
            </w:pPr>
            <w:r w:rsidRPr="00D312DB">
              <w:rPr>
                <w:rFonts w:ascii="Calibri" w:hAnsi="Calibri" w:cs="Calibri"/>
                <w:b/>
                <w:bCs/>
              </w:rPr>
              <w:t>Charitable Choice</w:t>
            </w:r>
            <w:r w:rsidR="00A346DB" w:rsidRPr="00D312DB">
              <w:rPr>
                <w:rFonts w:ascii="Calibri" w:hAnsi="Calibri" w:cs="Calibri"/>
                <w:b/>
                <w:bCs/>
              </w:rPr>
              <w:t xml:space="preserve"> </w:t>
            </w:r>
          </w:p>
        </w:tc>
      </w:tr>
      <w:tr w:rsidR="00CA1AB0" w:rsidRPr="00D312DB" w14:paraId="79030D0F" w14:textId="77777777" w:rsidTr="00684059">
        <w:trPr>
          <w:trHeight w:val="1223"/>
        </w:trPr>
        <w:tc>
          <w:tcPr>
            <w:tcW w:w="1075" w:type="dxa"/>
          </w:tcPr>
          <w:p w14:paraId="1C440F3A" w14:textId="16F73DCF" w:rsidR="00CA1AB0" w:rsidRPr="00D312DB" w:rsidRDefault="0031283B" w:rsidP="00684059">
            <w:pPr>
              <w:rPr>
                <w:rFonts w:ascii="Calibri" w:hAnsi="Calibri" w:cs="Calibri"/>
              </w:rPr>
            </w:pPr>
            <w:r w:rsidRPr="00D312DB">
              <w:rPr>
                <w:rFonts w:ascii="Calibri" w:hAnsi="Calibri" w:cs="Calibri"/>
              </w:rPr>
              <w:t>5.1a.</w:t>
            </w:r>
          </w:p>
        </w:tc>
        <w:tc>
          <w:tcPr>
            <w:tcW w:w="3510" w:type="dxa"/>
          </w:tcPr>
          <w:p w14:paraId="7A08E28F" w14:textId="2082840F" w:rsidR="00CA1AB0" w:rsidRPr="00D312DB" w:rsidRDefault="00FE67C0" w:rsidP="00684059">
            <w:pPr>
              <w:rPr>
                <w:rFonts w:ascii="Calibri" w:hAnsi="Calibri" w:cs="Calibri"/>
              </w:rPr>
            </w:pPr>
            <w:r w:rsidRPr="00D312DB">
              <w:rPr>
                <w:rFonts w:ascii="Calibri" w:hAnsi="Calibri" w:cs="Calibri"/>
              </w:rPr>
              <w:t>Provider has a policy addressing the following areas for services not covered (A provider may elect to not provide, reimburse for, or provide coverage of, a counseling or referral service based on objections to the service on a moral or religious grounds)</w:t>
            </w:r>
          </w:p>
        </w:tc>
        <w:tc>
          <w:tcPr>
            <w:tcW w:w="1620" w:type="dxa"/>
          </w:tcPr>
          <w:p w14:paraId="797EE46E" w14:textId="77777777" w:rsidR="00812124" w:rsidRPr="00D312DB" w:rsidRDefault="00812124" w:rsidP="00812124">
            <w:pPr>
              <w:rPr>
                <w:rFonts w:ascii="Calibri" w:hAnsi="Calibri" w:cs="Calibri"/>
              </w:rPr>
            </w:pPr>
            <w:r w:rsidRPr="00D312DB">
              <w:rPr>
                <w:rFonts w:ascii="Calibri" w:hAnsi="Calibri" w:cs="Calibri"/>
              </w:rPr>
              <w:t>42 CFR 438.100(b)(2)(iii)</w:t>
            </w:r>
          </w:p>
          <w:p w14:paraId="140E47A0" w14:textId="77777777" w:rsidR="00812124" w:rsidRPr="00D312DB" w:rsidRDefault="00812124" w:rsidP="00812124">
            <w:pPr>
              <w:rPr>
                <w:rFonts w:ascii="Calibri" w:hAnsi="Calibri" w:cs="Calibri"/>
              </w:rPr>
            </w:pPr>
          </w:p>
          <w:p w14:paraId="02DE7BC0" w14:textId="77777777" w:rsidR="00812124" w:rsidRPr="00D312DB" w:rsidRDefault="00812124" w:rsidP="00812124">
            <w:pPr>
              <w:rPr>
                <w:rFonts w:ascii="Calibri" w:hAnsi="Calibri" w:cs="Calibri"/>
              </w:rPr>
            </w:pPr>
          </w:p>
          <w:p w14:paraId="2C3E3830" w14:textId="77777777" w:rsidR="00812124" w:rsidRPr="00D312DB" w:rsidRDefault="00812124" w:rsidP="00812124">
            <w:pPr>
              <w:rPr>
                <w:rFonts w:ascii="Calibri" w:hAnsi="Calibri" w:cs="Calibri"/>
              </w:rPr>
            </w:pPr>
          </w:p>
          <w:p w14:paraId="41E87485" w14:textId="77777777" w:rsidR="00CA1AB0" w:rsidRPr="00D312DB" w:rsidRDefault="00CA1AB0" w:rsidP="000A4368">
            <w:pPr>
              <w:rPr>
                <w:rFonts w:ascii="Calibri" w:hAnsi="Calibri" w:cs="Calibri"/>
              </w:rPr>
            </w:pPr>
          </w:p>
        </w:tc>
        <w:tc>
          <w:tcPr>
            <w:tcW w:w="2790" w:type="dxa"/>
          </w:tcPr>
          <w:p w14:paraId="5C263670" w14:textId="77777777" w:rsidR="00812124" w:rsidRPr="00D312DB" w:rsidRDefault="00812124" w:rsidP="00812124">
            <w:pPr>
              <w:rPr>
                <w:rFonts w:ascii="Calibri" w:hAnsi="Calibri" w:cs="Calibri"/>
              </w:rPr>
            </w:pPr>
            <w:r w:rsidRPr="00D312DB">
              <w:rPr>
                <w:rFonts w:ascii="Calibri" w:hAnsi="Calibri" w:cs="Calibri"/>
              </w:rPr>
              <w:t>Policy language or description of information about the service it does not cover</w:t>
            </w:r>
          </w:p>
          <w:p w14:paraId="41034399" w14:textId="77777777" w:rsidR="00812124" w:rsidRPr="00D312DB" w:rsidRDefault="00812124" w:rsidP="00812124">
            <w:pPr>
              <w:rPr>
                <w:rFonts w:ascii="Calibri" w:hAnsi="Calibri" w:cs="Calibri"/>
              </w:rPr>
            </w:pPr>
          </w:p>
          <w:p w14:paraId="3545276A" w14:textId="77777777" w:rsidR="00812124" w:rsidRPr="00D312DB" w:rsidRDefault="00812124" w:rsidP="00812124">
            <w:pPr>
              <w:rPr>
                <w:rFonts w:ascii="Calibri" w:hAnsi="Calibri" w:cs="Calibri"/>
              </w:rPr>
            </w:pPr>
          </w:p>
          <w:p w14:paraId="3905D763" w14:textId="77777777" w:rsidR="00812124" w:rsidRPr="00D312DB" w:rsidRDefault="00812124" w:rsidP="00812124">
            <w:pPr>
              <w:rPr>
                <w:rFonts w:ascii="Calibri" w:hAnsi="Calibri" w:cs="Calibri"/>
              </w:rPr>
            </w:pPr>
          </w:p>
          <w:p w14:paraId="0DCAF3CD" w14:textId="77777777" w:rsidR="00CA1AB0" w:rsidRPr="00D312DB" w:rsidRDefault="00CA1AB0" w:rsidP="00684059">
            <w:pPr>
              <w:rPr>
                <w:rFonts w:ascii="Calibri" w:hAnsi="Calibri" w:cs="Calibri"/>
              </w:rPr>
            </w:pPr>
          </w:p>
        </w:tc>
        <w:tc>
          <w:tcPr>
            <w:tcW w:w="1980" w:type="dxa"/>
          </w:tcPr>
          <w:p w14:paraId="3DF7BF03" w14:textId="77777777" w:rsidR="00CA1AB0" w:rsidRPr="00D312DB" w:rsidRDefault="00CA1AB0" w:rsidP="00684059">
            <w:pPr>
              <w:rPr>
                <w:rFonts w:ascii="Calibri" w:hAnsi="Calibri" w:cs="Calibri"/>
              </w:rPr>
            </w:pPr>
          </w:p>
        </w:tc>
        <w:tc>
          <w:tcPr>
            <w:tcW w:w="3510" w:type="dxa"/>
          </w:tcPr>
          <w:p w14:paraId="6467B120" w14:textId="34DFA624" w:rsidR="00CA1AB0" w:rsidRPr="00D312DB" w:rsidRDefault="00CA1AB0" w:rsidP="00684059">
            <w:pPr>
              <w:rPr>
                <w:rFonts w:ascii="Calibri" w:hAnsi="Calibri" w:cs="Calibri"/>
              </w:rPr>
            </w:pPr>
          </w:p>
        </w:tc>
      </w:tr>
      <w:tr w:rsidR="00CA1AB0" w:rsidRPr="00D312DB" w14:paraId="3DCE8425" w14:textId="77777777" w:rsidTr="00684059">
        <w:trPr>
          <w:trHeight w:val="1223"/>
        </w:trPr>
        <w:tc>
          <w:tcPr>
            <w:tcW w:w="1075" w:type="dxa"/>
          </w:tcPr>
          <w:p w14:paraId="47ED229D" w14:textId="5949642D" w:rsidR="00CA1AB0" w:rsidRPr="00D312DB" w:rsidRDefault="008C71C2" w:rsidP="00684059">
            <w:pPr>
              <w:rPr>
                <w:rFonts w:ascii="Calibri" w:hAnsi="Calibri" w:cs="Calibri"/>
              </w:rPr>
            </w:pPr>
            <w:r w:rsidRPr="00D312DB">
              <w:rPr>
                <w:rFonts w:ascii="Calibri" w:hAnsi="Calibri" w:cs="Calibri"/>
              </w:rPr>
              <w:lastRenderedPageBreak/>
              <w:t>5.1b.</w:t>
            </w:r>
          </w:p>
        </w:tc>
        <w:tc>
          <w:tcPr>
            <w:tcW w:w="3510" w:type="dxa"/>
          </w:tcPr>
          <w:p w14:paraId="6F55AD9C" w14:textId="71417094" w:rsidR="00CA1AB0" w:rsidRPr="00D312DB" w:rsidRDefault="0031283B" w:rsidP="00684059">
            <w:pPr>
              <w:rPr>
                <w:rFonts w:ascii="Calibri" w:hAnsi="Calibri" w:cs="Calibri"/>
              </w:rPr>
            </w:pPr>
            <w:r w:rsidRPr="00D312DB">
              <w:rPr>
                <w:rFonts w:ascii="Calibri" w:hAnsi="Calibri" w:cs="Calibri"/>
              </w:rPr>
              <w:t>Inform the PIHP prior to any action</w:t>
            </w:r>
          </w:p>
        </w:tc>
        <w:tc>
          <w:tcPr>
            <w:tcW w:w="1620" w:type="dxa"/>
          </w:tcPr>
          <w:p w14:paraId="44F22BF0" w14:textId="47CD9AD5" w:rsidR="00CA1AB0" w:rsidRPr="00D312DB" w:rsidRDefault="008C71C2" w:rsidP="000A4368">
            <w:pPr>
              <w:rPr>
                <w:rFonts w:ascii="Calibri" w:hAnsi="Calibri" w:cs="Calibri"/>
              </w:rPr>
            </w:pPr>
            <w:r w:rsidRPr="00D312DB">
              <w:rPr>
                <w:rFonts w:ascii="Calibri" w:hAnsi="Calibri" w:cs="Calibri"/>
              </w:rPr>
              <w:t>42 CFR 438.100(b)(2)(iii)</w:t>
            </w:r>
          </w:p>
        </w:tc>
        <w:tc>
          <w:tcPr>
            <w:tcW w:w="2790" w:type="dxa"/>
          </w:tcPr>
          <w:p w14:paraId="7A765352" w14:textId="31D45E5A" w:rsidR="00CA1AB0" w:rsidRPr="00D312DB" w:rsidRDefault="0031283B" w:rsidP="00684059">
            <w:pPr>
              <w:rPr>
                <w:rFonts w:ascii="Calibri" w:hAnsi="Calibri" w:cs="Calibri"/>
              </w:rPr>
            </w:pPr>
            <w:r w:rsidRPr="00D312DB">
              <w:rPr>
                <w:rFonts w:ascii="Calibri" w:hAnsi="Calibri" w:cs="Calibri"/>
              </w:rPr>
              <w:t>Policy language or description of information about the service it does not cover</w:t>
            </w:r>
          </w:p>
          <w:p w14:paraId="198C702E" w14:textId="77777777" w:rsidR="0031283B" w:rsidRPr="00D312DB" w:rsidRDefault="0031283B" w:rsidP="0031283B">
            <w:pPr>
              <w:rPr>
                <w:rFonts w:ascii="Calibri" w:hAnsi="Calibri" w:cs="Calibri"/>
              </w:rPr>
            </w:pPr>
          </w:p>
        </w:tc>
        <w:tc>
          <w:tcPr>
            <w:tcW w:w="1980" w:type="dxa"/>
          </w:tcPr>
          <w:p w14:paraId="3BB84DF5" w14:textId="77777777" w:rsidR="00CA1AB0" w:rsidRPr="00D312DB" w:rsidRDefault="00CA1AB0" w:rsidP="00684059">
            <w:pPr>
              <w:rPr>
                <w:rFonts w:ascii="Calibri" w:hAnsi="Calibri" w:cs="Calibri"/>
              </w:rPr>
            </w:pPr>
          </w:p>
        </w:tc>
        <w:tc>
          <w:tcPr>
            <w:tcW w:w="3510" w:type="dxa"/>
          </w:tcPr>
          <w:p w14:paraId="28938127" w14:textId="1E79773A" w:rsidR="00CA1AB0" w:rsidRPr="00D312DB" w:rsidRDefault="00CA1AB0" w:rsidP="00684059">
            <w:pPr>
              <w:rPr>
                <w:rFonts w:ascii="Calibri" w:hAnsi="Calibri" w:cs="Calibri"/>
              </w:rPr>
            </w:pPr>
          </w:p>
        </w:tc>
      </w:tr>
      <w:tr w:rsidR="00CA1AB0" w:rsidRPr="00D312DB" w14:paraId="0EF899AE" w14:textId="77777777" w:rsidTr="00684059">
        <w:trPr>
          <w:trHeight w:val="1223"/>
        </w:trPr>
        <w:tc>
          <w:tcPr>
            <w:tcW w:w="1075" w:type="dxa"/>
          </w:tcPr>
          <w:p w14:paraId="7922A041" w14:textId="43CC8989" w:rsidR="00CA1AB0" w:rsidRPr="00D312DB" w:rsidRDefault="00D367C3" w:rsidP="00684059">
            <w:pPr>
              <w:rPr>
                <w:rFonts w:ascii="Calibri" w:hAnsi="Calibri" w:cs="Calibri"/>
              </w:rPr>
            </w:pPr>
            <w:r w:rsidRPr="00D312DB">
              <w:rPr>
                <w:rFonts w:ascii="Calibri" w:hAnsi="Calibri" w:cs="Calibri"/>
              </w:rPr>
              <w:t>5.1c.</w:t>
            </w:r>
          </w:p>
        </w:tc>
        <w:tc>
          <w:tcPr>
            <w:tcW w:w="3510" w:type="dxa"/>
          </w:tcPr>
          <w:p w14:paraId="406AE815" w14:textId="18651C0A" w:rsidR="00CA1AB0" w:rsidRPr="00D312DB" w:rsidRDefault="008C71C2" w:rsidP="00684059">
            <w:pPr>
              <w:rPr>
                <w:rFonts w:ascii="Calibri" w:hAnsi="Calibri" w:cs="Calibri"/>
              </w:rPr>
            </w:pPr>
            <w:r w:rsidRPr="00D312DB">
              <w:rPr>
                <w:rFonts w:ascii="Calibri" w:hAnsi="Calibri" w:cs="Calibri"/>
              </w:rPr>
              <w:t>To potential enrollees, before and during enrollment; and</w:t>
            </w:r>
          </w:p>
        </w:tc>
        <w:tc>
          <w:tcPr>
            <w:tcW w:w="1620" w:type="dxa"/>
          </w:tcPr>
          <w:p w14:paraId="60563AE1" w14:textId="71DAAE6D" w:rsidR="00CA1AB0" w:rsidRPr="00D312DB" w:rsidRDefault="00DD5A04" w:rsidP="000A4368">
            <w:pPr>
              <w:rPr>
                <w:rFonts w:ascii="Calibri" w:hAnsi="Calibri" w:cs="Calibri"/>
              </w:rPr>
            </w:pPr>
            <w:r w:rsidRPr="00D312DB">
              <w:rPr>
                <w:rFonts w:ascii="Calibri" w:hAnsi="Calibri" w:cs="Calibri"/>
              </w:rPr>
              <w:t>42 CFR 438.100(b)(2)(iii)</w:t>
            </w:r>
          </w:p>
        </w:tc>
        <w:tc>
          <w:tcPr>
            <w:tcW w:w="2790" w:type="dxa"/>
          </w:tcPr>
          <w:p w14:paraId="671DADFE" w14:textId="6561EF33" w:rsidR="00CA1AB0" w:rsidRPr="00D312DB" w:rsidRDefault="00DD5A04" w:rsidP="00684059">
            <w:pPr>
              <w:rPr>
                <w:rFonts w:ascii="Calibri" w:hAnsi="Calibri" w:cs="Calibri"/>
              </w:rPr>
            </w:pPr>
            <w:r w:rsidRPr="00D312DB">
              <w:rPr>
                <w:rFonts w:ascii="Calibri" w:hAnsi="Calibri" w:cs="Calibri"/>
              </w:rPr>
              <w:t>Policy language or description of information about the service it does not cover</w:t>
            </w:r>
          </w:p>
        </w:tc>
        <w:tc>
          <w:tcPr>
            <w:tcW w:w="1980" w:type="dxa"/>
          </w:tcPr>
          <w:p w14:paraId="78A8C475" w14:textId="77777777" w:rsidR="00CA1AB0" w:rsidRPr="00D312DB" w:rsidRDefault="00CA1AB0" w:rsidP="00684059">
            <w:pPr>
              <w:rPr>
                <w:rFonts w:ascii="Calibri" w:hAnsi="Calibri" w:cs="Calibri"/>
              </w:rPr>
            </w:pPr>
          </w:p>
        </w:tc>
        <w:tc>
          <w:tcPr>
            <w:tcW w:w="3510" w:type="dxa"/>
          </w:tcPr>
          <w:p w14:paraId="7D85BEE0" w14:textId="6CE4BED2" w:rsidR="00CA1AB0" w:rsidRPr="00D312DB" w:rsidRDefault="00CA1AB0" w:rsidP="00684059">
            <w:pPr>
              <w:rPr>
                <w:rFonts w:ascii="Calibri" w:hAnsi="Calibri" w:cs="Calibri"/>
              </w:rPr>
            </w:pPr>
          </w:p>
        </w:tc>
      </w:tr>
      <w:tr w:rsidR="00CA1AB0" w:rsidRPr="00D312DB" w14:paraId="01D39FA6" w14:textId="77777777" w:rsidTr="00684059">
        <w:trPr>
          <w:trHeight w:val="1223"/>
        </w:trPr>
        <w:tc>
          <w:tcPr>
            <w:tcW w:w="1075" w:type="dxa"/>
          </w:tcPr>
          <w:p w14:paraId="08E06D81" w14:textId="575F0DF6" w:rsidR="00CA1AB0" w:rsidRPr="00D312DB" w:rsidRDefault="00D367C3" w:rsidP="00684059">
            <w:pPr>
              <w:rPr>
                <w:rFonts w:ascii="Calibri" w:hAnsi="Calibri" w:cs="Calibri"/>
              </w:rPr>
            </w:pPr>
            <w:r w:rsidRPr="00D312DB">
              <w:rPr>
                <w:rFonts w:ascii="Calibri" w:hAnsi="Calibri" w:cs="Calibri"/>
              </w:rPr>
              <w:t>5.1d.</w:t>
            </w:r>
          </w:p>
        </w:tc>
        <w:tc>
          <w:tcPr>
            <w:tcW w:w="3510" w:type="dxa"/>
          </w:tcPr>
          <w:p w14:paraId="24D596DA" w14:textId="54AB3DB0" w:rsidR="00CA1AB0" w:rsidRPr="00D312DB" w:rsidRDefault="00DD5A04" w:rsidP="00684059">
            <w:pPr>
              <w:rPr>
                <w:rFonts w:ascii="Calibri" w:hAnsi="Calibri" w:cs="Calibri"/>
              </w:rPr>
            </w:pPr>
            <w:r w:rsidRPr="00D312DB">
              <w:rPr>
                <w:rFonts w:ascii="Calibri" w:hAnsi="Calibri" w:cs="Calibri"/>
              </w:rPr>
              <w:t xml:space="preserve">To </w:t>
            </w:r>
            <w:proofErr w:type="gramStart"/>
            <w:r w:rsidRPr="00D312DB">
              <w:rPr>
                <w:rFonts w:ascii="Calibri" w:hAnsi="Calibri" w:cs="Calibri"/>
              </w:rPr>
              <w:t>enrollees</w:t>
            </w:r>
            <w:proofErr w:type="gramEnd"/>
            <w:r w:rsidRPr="00D312DB">
              <w:rPr>
                <w:rFonts w:ascii="Calibri" w:hAnsi="Calibri" w:cs="Calibri"/>
              </w:rPr>
              <w:t xml:space="preserve">, within 90 days after adopting the policy with respect to any </w:t>
            </w:r>
            <w:proofErr w:type="gramStart"/>
            <w:r w:rsidRPr="00D312DB">
              <w:rPr>
                <w:rFonts w:ascii="Calibri" w:hAnsi="Calibri" w:cs="Calibri"/>
              </w:rPr>
              <w:t>particular service</w:t>
            </w:r>
            <w:proofErr w:type="gramEnd"/>
            <w:r w:rsidRPr="00D312DB">
              <w:rPr>
                <w:rFonts w:ascii="Calibri" w:hAnsi="Calibri" w:cs="Calibri"/>
              </w:rPr>
              <w:t>, with the overriding rule to furnish the information 30 days before the policy effective date.</w:t>
            </w:r>
          </w:p>
        </w:tc>
        <w:tc>
          <w:tcPr>
            <w:tcW w:w="1620" w:type="dxa"/>
          </w:tcPr>
          <w:p w14:paraId="47A583B1" w14:textId="77777777" w:rsidR="00D367C3" w:rsidRPr="00D312DB" w:rsidRDefault="00D367C3" w:rsidP="00D367C3">
            <w:pPr>
              <w:rPr>
                <w:rFonts w:ascii="Calibri" w:hAnsi="Calibri" w:cs="Calibri"/>
              </w:rPr>
            </w:pPr>
            <w:r w:rsidRPr="00D312DB">
              <w:rPr>
                <w:rFonts w:ascii="Calibri" w:hAnsi="Calibri" w:cs="Calibri"/>
              </w:rPr>
              <w:t>42 CFR 438.100(b)(2)(iii)</w:t>
            </w:r>
          </w:p>
          <w:p w14:paraId="3108EA62" w14:textId="77777777" w:rsidR="00CA1AB0" w:rsidRPr="00D312DB" w:rsidRDefault="00CA1AB0" w:rsidP="000A4368">
            <w:pPr>
              <w:rPr>
                <w:rFonts w:ascii="Calibri" w:hAnsi="Calibri" w:cs="Calibri"/>
              </w:rPr>
            </w:pPr>
          </w:p>
        </w:tc>
        <w:tc>
          <w:tcPr>
            <w:tcW w:w="2790" w:type="dxa"/>
          </w:tcPr>
          <w:p w14:paraId="3E148C7D" w14:textId="3C84700D" w:rsidR="00CA1AB0" w:rsidRPr="00D312DB" w:rsidRDefault="00D367C3" w:rsidP="00684059">
            <w:pPr>
              <w:rPr>
                <w:rFonts w:ascii="Calibri" w:hAnsi="Calibri" w:cs="Calibri"/>
              </w:rPr>
            </w:pPr>
            <w:r w:rsidRPr="00D312DB">
              <w:rPr>
                <w:rFonts w:ascii="Calibri" w:hAnsi="Calibri" w:cs="Calibri"/>
              </w:rPr>
              <w:t>Policy language or description of information about the service it does not cover</w:t>
            </w:r>
          </w:p>
        </w:tc>
        <w:tc>
          <w:tcPr>
            <w:tcW w:w="1980" w:type="dxa"/>
          </w:tcPr>
          <w:p w14:paraId="355E7DEA" w14:textId="77777777" w:rsidR="00CA1AB0" w:rsidRPr="00D312DB" w:rsidRDefault="00CA1AB0" w:rsidP="00684059">
            <w:pPr>
              <w:rPr>
                <w:rFonts w:ascii="Calibri" w:hAnsi="Calibri" w:cs="Calibri"/>
              </w:rPr>
            </w:pPr>
          </w:p>
        </w:tc>
        <w:tc>
          <w:tcPr>
            <w:tcW w:w="3510" w:type="dxa"/>
          </w:tcPr>
          <w:p w14:paraId="05114012" w14:textId="4FBEFC60" w:rsidR="00CA1AB0" w:rsidRPr="00D312DB" w:rsidRDefault="00CA1AB0" w:rsidP="00684059">
            <w:pPr>
              <w:rPr>
                <w:rFonts w:ascii="Calibri" w:hAnsi="Calibri" w:cs="Calibri"/>
              </w:rPr>
            </w:pPr>
          </w:p>
        </w:tc>
      </w:tr>
      <w:tr w:rsidR="006A13F8" w:rsidRPr="00D312DB" w14:paraId="24881626" w14:textId="77777777" w:rsidTr="00F018A3">
        <w:trPr>
          <w:trHeight w:val="318"/>
        </w:trPr>
        <w:tc>
          <w:tcPr>
            <w:tcW w:w="14485" w:type="dxa"/>
            <w:gridSpan w:val="6"/>
          </w:tcPr>
          <w:p w14:paraId="3AAD46F6" w14:textId="27A3BE0F" w:rsidR="006A13F8" w:rsidRPr="00D312DB" w:rsidRDefault="009C7FA1" w:rsidP="00684059">
            <w:pPr>
              <w:rPr>
                <w:rFonts w:ascii="Calibri" w:hAnsi="Calibri" w:cs="Calibri"/>
                <w:b/>
                <w:bCs/>
              </w:rPr>
            </w:pPr>
            <w:r w:rsidRPr="00D312DB">
              <w:rPr>
                <w:rFonts w:ascii="Calibri" w:hAnsi="Calibri" w:cs="Calibri"/>
                <w:b/>
                <w:bCs/>
              </w:rPr>
              <w:t>Grievance and Appeals</w:t>
            </w:r>
            <w:r w:rsidR="003A165F" w:rsidRPr="00D312DB">
              <w:rPr>
                <w:rFonts w:ascii="Calibri" w:hAnsi="Calibri" w:cs="Calibri"/>
                <w:b/>
                <w:bCs/>
              </w:rPr>
              <w:t xml:space="preserve"> </w:t>
            </w:r>
          </w:p>
        </w:tc>
      </w:tr>
      <w:tr w:rsidR="00CA1AB0" w:rsidRPr="00D312DB" w14:paraId="2C8471FB" w14:textId="77777777" w:rsidTr="00684059">
        <w:trPr>
          <w:trHeight w:val="1223"/>
        </w:trPr>
        <w:tc>
          <w:tcPr>
            <w:tcW w:w="1075" w:type="dxa"/>
          </w:tcPr>
          <w:p w14:paraId="6154A3FD" w14:textId="453C85B6" w:rsidR="00CA1AB0" w:rsidRPr="00D312DB" w:rsidRDefault="00064E1A" w:rsidP="00684059">
            <w:pPr>
              <w:rPr>
                <w:rFonts w:ascii="Calibri" w:hAnsi="Calibri" w:cs="Calibri"/>
              </w:rPr>
            </w:pPr>
            <w:r w:rsidRPr="00D312DB">
              <w:rPr>
                <w:rFonts w:ascii="Calibri" w:hAnsi="Calibri" w:cs="Calibri"/>
              </w:rPr>
              <w:t>6.1</w:t>
            </w:r>
          </w:p>
        </w:tc>
        <w:tc>
          <w:tcPr>
            <w:tcW w:w="3510" w:type="dxa"/>
          </w:tcPr>
          <w:p w14:paraId="072415CD" w14:textId="172EA15B" w:rsidR="00CA1AB0" w:rsidRPr="00D312DB" w:rsidRDefault="00FB4310" w:rsidP="00684059">
            <w:pPr>
              <w:rPr>
                <w:rFonts w:ascii="Calibri" w:hAnsi="Calibri" w:cs="Calibri"/>
              </w:rPr>
            </w:pPr>
            <w:r w:rsidRPr="00D312DB">
              <w:rPr>
                <w:rFonts w:ascii="Calibri" w:hAnsi="Calibri" w:cs="Calibri"/>
              </w:rPr>
              <w:t>Procedure on sending Notice of adverse benefit determination (NABD) letter to clients when a requested service has been denied or an existing service will be reduced, suspended, or terminated.</w:t>
            </w:r>
          </w:p>
        </w:tc>
        <w:tc>
          <w:tcPr>
            <w:tcW w:w="1620" w:type="dxa"/>
          </w:tcPr>
          <w:p w14:paraId="65D9A358" w14:textId="77777777" w:rsidR="005056B7" w:rsidRPr="00D312DB" w:rsidRDefault="00EA0D57" w:rsidP="00EA0D57">
            <w:pPr>
              <w:rPr>
                <w:rFonts w:ascii="Calibri" w:hAnsi="Calibri" w:cs="Calibri"/>
              </w:rPr>
            </w:pPr>
            <w:r w:rsidRPr="00D312DB">
              <w:rPr>
                <w:rFonts w:ascii="Calibri" w:hAnsi="Calibri" w:cs="Calibri"/>
              </w:rPr>
              <w:t xml:space="preserve">MDHHS/PIHP Contract </w:t>
            </w:r>
          </w:p>
          <w:p w14:paraId="1665E9D6" w14:textId="77777777" w:rsidR="005056B7" w:rsidRPr="00D312DB" w:rsidRDefault="005056B7" w:rsidP="00EA0D57">
            <w:pPr>
              <w:rPr>
                <w:rFonts w:ascii="Calibri" w:hAnsi="Calibri" w:cs="Calibri"/>
              </w:rPr>
            </w:pPr>
          </w:p>
          <w:p w14:paraId="3E989073" w14:textId="695C5641" w:rsidR="00EA0D57" w:rsidRPr="00D312DB" w:rsidRDefault="00EA0D57" w:rsidP="00EA0D57">
            <w:pPr>
              <w:rPr>
                <w:rFonts w:ascii="Calibri" w:hAnsi="Calibri" w:cs="Calibri"/>
              </w:rPr>
            </w:pPr>
            <w:r w:rsidRPr="00D312DB">
              <w:rPr>
                <w:rFonts w:ascii="Calibri" w:hAnsi="Calibri" w:cs="Calibri"/>
              </w:rPr>
              <w:t>42 CFR 438.210(c)</w:t>
            </w:r>
          </w:p>
          <w:p w14:paraId="4ABC4B36" w14:textId="77777777" w:rsidR="005056B7" w:rsidRPr="00D312DB" w:rsidRDefault="005056B7" w:rsidP="00EA0D57">
            <w:pPr>
              <w:rPr>
                <w:rFonts w:ascii="Calibri" w:hAnsi="Calibri" w:cs="Calibri"/>
              </w:rPr>
            </w:pPr>
          </w:p>
          <w:p w14:paraId="0E651ABD" w14:textId="6F04DE2C" w:rsidR="00CA1AB0" w:rsidRPr="00D312DB" w:rsidRDefault="00EA0D57" w:rsidP="00EA0D57">
            <w:pPr>
              <w:rPr>
                <w:rFonts w:ascii="Calibri" w:hAnsi="Calibri" w:cs="Calibri"/>
              </w:rPr>
            </w:pPr>
            <w:r w:rsidRPr="00D312DB">
              <w:rPr>
                <w:rFonts w:ascii="Calibri" w:hAnsi="Calibri" w:cs="Calibri"/>
              </w:rPr>
              <w:t>42 CFR 438.404</w:t>
            </w:r>
          </w:p>
        </w:tc>
        <w:tc>
          <w:tcPr>
            <w:tcW w:w="2790" w:type="dxa"/>
          </w:tcPr>
          <w:p w14:paraId="57BF8027" w14:textId="2291D65C" w:rsidR="00CA1AB0" w:rsidRPr="00D312DB" w:rsidRDefault="00EA0D57" w:rsidP="00684059">
            <w:pPr>
              <w:rPr>
                <w:rFonts w:ascii="Calibri" w:hAnsi="Calibri" w:cs="Calibri"/>
              </w:rPr>
            </w:pPr>
            <w:r w:rsidRPr="00D312DB">
              <w:rPr>
                <w:rFonts w:ascii="Calibri" w:hAnsi="Calibri" w:cs="Calibri"/>
              </w:rPr>
              <w:t>Policy/Procedure</w:t>
            </w:r>
          </w:p>
        </w:tc>
        <w:tc>
          <w:tcPr>
            <w:tcW w:w="1980" w:type="dxa"/>
          </w:tcPr>
          <w:p w14:paraId="68A43A8C" w14:textId="77777777" w:rsidR="00CA1AB0" w:rsidRPr="00D312DB" w:rsidRDefault="00CA1AB0" w:rsidP="00684059">
            <w:pPr>
              <w:rPr>
                <w:rFonts w:ascii="Calibri" w:hAnsi="Calibri" w:cs="Calibri"/>
              </w:rPr>
            </w:pPr>
          </w:p>
        </w:tc>
        <w:tc>
          <w:tcPr>
            <w:tcW w:w="3510" w:type="dxa"/>
          </w:tcPr>
          <w:p w14:paraId="7F66F9A7" w14:textId="0327C456" w:rsidR="00CA1AB0" w:rsidRPr="00D312DB" w:rsidRDefault="00CA1AB0" w:rsidP="00684059">
            <w:pPr>
              <w:rPr>
                <w:rFonts w:ascii="Calibri" w:hAnsi="Calibri" w:cs="Calibri"/>
              </w:rPr>
            </w:pPr>
          </w:p>
        </w:tc>
      </w:tr>
      <w:tr w:rsidR="00F018A3" w:rsidRPr="00D312DB" w14:paraId="0E0B0A5C" w14:textId="77777777" w:rsidTr="00684059">
        <w:trPr>
          <w:trHeight w:val="1223"/>
        </w:trPr>
        <w:tc>
          <w:tcPr>
            <w:tcW w:w="1075" w:type="dxa"/>
          </w:tcPr>
          <w:p w14:paraId="26A0FC22" w14:textId="0F2A4DD3" w:rsidR="00F018A3" w:rsidRPr="00D312DB" w:rsidRDefault="00064E1A" w:rsidP="00684059">
            <w:pPr>
              <w:rPr>
                <w:rFonts w:ascii="Calibri" w:hAnsi="Calibri" w:cs="Calibri"/>
              </w:rPr>
            </w:pPr>
            <w:r w:rsidRPr="00D312DB">
              <w:rPr>
                <w:rFonts w:ascii="Calibri" w:hAnsi="Calibri" w:cs="Calibri"/>
              </w:rPr>
              <w:lastRenderedPageBreak/>
              <w:t>6.2</w:t>
            </w:r>
          </w:p>
        </w:tc>
        <w:tc>
          <w:tcPr>
            <w:tcW w:w="3510" w:type="dxa"/>
          </w:tcPr>
          <w:p w14:paraId="08F57966" w14:textId="06F02472" w:rsidR="00F018A3" w:rsidRPr="00D312DB" w:rsidRDefault="00EA0D57" w:rsidP="00684059">
            <w:pPr>
              <w:rPr>
                <w:rFonts w:ascii="Calibri" w:hAnsi="Calibri" w:cs="Calibri"/>
              </w:rPr>
            </w:pPr>
            <w:r w:rsidRPr="00D312DB">
              <w:rPr>
                <w:rFonts w:ascii="Calibri" w:hAnsi="Calibri" w:cs="Calibri"/>
              </w:rPr>
              <w:t>Procedure to ensure Consumers are provided with written advance notice of action 10 calendar days before the intended action will take effect, when an action is being taken to reduce, suspend, or terminate previously authorized services</w:t>
            </w:r>
          </w:p>
        </w:tc>
        <w:tc>
          <w:tcPr>
            <w:tcW w:w="1620" w:type="dxa"/>
          </w:tcPr>
          <w:p w14:paraId="60DA83DC" w14:textId="77777777" w:rsidR="00364B26" w:rsidRPr="00D312DB" w:rsidRDefault="008D1345" w:rsidP="008D1345">
            <w:pPr>
              <w:rPr>
                <w:rFonts w:ascii="Calibri" w:hAnsi="Calibri" w:cs="Calibri"/>
              </w:rPr>
            </w:pPr>
            <w:r w:rsidRPr="00D312DB">
              <w:rPr>
                <w:rFonts w:ascii="Calibri" w:hAnsi="Calibri" w:cs="Calibri"/>
              </w:rPr>
              <w:t>MDHHS/PIHP Contract</w:t>
            </w:r>
          </w:p>
          <w:p w14:paraId="107C2B4F" w14:textId="77777777" w:rsidR="00364B26" w:rsidRPr="00D312DB" w:rsidRDefault="00364B26" w:rsidP="008D1345">
            <w:pPr>
              <w:rPr>
                <w:rFonts w:ascii="Calibri" w:hAnsi="Calibri" w:cs="Calibri"/>
              </w:rPr>
            </w:pPr>
          </w:p>
          <w:p w14:paraId="122292B7" w14:textId="66922AAD" w:rsidR="008D1345" w:rsidRPr="00D312DB" w:rsidRDefault="008D1345" w:rsidP="008D1345">
            <w:pPr>
              <w:rPr>
                <w:rFonts w:ascii="Calibri" w:hAnsi="Calibri" w:cs="Calibri"/>
              </w:rPr>
            </w:pPr>
            <w:r w:rsidRPr="00D312DB">
              <w:rPr>
                <w:rFonts w:ascii="Calibri" w:hAnsi="Calibri" w:cs="Calibri"/>
              </w:rPr>
              <w:t>42 CFR 438.210(c)</w:t>
            </w:r>
          </w:p>
          <w:p w14:paraId="4804688C" w14:textId="77777777" w:rsidR="00364B26" w:rsidRPr="00D312DB" w:rsidRDefault="00364B26" w:rsidP="008D1345">
            <w:pPr>
              <w:rPr>
                <w:rFonts w:ascii="Calibri" w:hAnsi="Calibri" w:cs="Calibri"/>
              </w:rPr>
            </w:pPr>
          </w:p>
          <w:p w14:paraId="4C3EF7C0" w14:textId="76EE84C6" w:rsidR="00F018A3" w:rsidRPr="00D312DB" w:rsidRDefault="008D1345" w:rsidP="008D1345">
            <w:pPr>
              <w:rPr>
                <w:rFonts w:ascii="Calibri" w:hAnsi="Calibri" w:cs="Calibri"/>
              </w:rPr>
            </w:pPr>
            <w:r w:rsidRPr="00D312DB">
              <w:rPr>
                <w:rFonts w:ascii="Calibri" w:hAnsi="Calibri" w:cs="Calibri"/>
              </w:rPr>
              <w:t>42 CFR 438.404</w:t>
            </w:r>
          </w:p>
        </w:tc>
        <w:tc>
          <w:tcPr>
            <w:tcW w:w="2790" w:type="dxa"/>
          </w:tcPr>
          <w:p w14:paraId="26B35559" w14:textId="67E1EE9F" w:rsidR="00F018A3" w:rsidRPr="00D312DB" w:rsidRDefault="00696BC0" w:rsidP="00684059">
            <w:pPr>
              <w:rPr>
                <w:rFonts w:ascii="Calibri" w:hAnsi="Calibri" w:cs="Calibri"/>
              </w:rPr>
            </w:pPr>
            <w:r w:rsidRPr="00D312DB">
              <w:rPr>
                <w:rFonts w:ascii="Calibri" w:hAnsi="Calibri" w:cs="Calibri"/>
              </w:rPr>
              <w:t>Policy/procedure</w:t>
            </w:r>
          </w:p>
        </w:tc>
        <w:tc>
          <w:tcPr>
            <w:tcW w:w="1980" w:type="dxa"/>
          </w:tcPr>
          <w:p w14:paraId="48DDED94" w14:textId="77777777" w:rsidR="00F018A3" w:rsidRPr="00D312DB" w:rsidRDefault="00F018A3" w:rsidP="00684059">
            <w:pPr>
              <w:rPr>
                <w:rFonts w:ascii="Calibri" w:hAnsi="Calibri" w:cs="Calibri"/>
              </w:rPr>
            </w:pPr>
          </w:p>
        </w:tc>
        <w:tc>
          <w:tcPr>
            <w:tcW w:w="3510" w:type="dxa"/>
          </w:tcPr>
          <w:p w14:paraId="04F03417" w14:textId="0AC2D536" w:rsidR="00F018A3" w:rsidRPr="00D312DB" w:rsidRDefault="00F018A3" w:rsidP="00684059">
            <w:pPr>
              <w:rPr>
                <w:rFonts w:ascii="Calibri" w:hAnsi="Calibri" w:cs="Calibri"/>
              </w:rPr>
            </w:pPr>
          </w:p>
        </w:tc>
      </w:tr>
      <w:tr w:rsidR="00F018A3" w:rsidRPr="00D312DB" w14:paraId="16248E17" w14:textId="77777777" w:rsidTr="00684059">
        <w:trPr>
          <w:trHeight w:val="1223"/>
        </w:trPr>
        <w:tc>
          <w:tcPr>
            <w:tcW w:w="1075" w:type="dxa"/>
          </w:tcPr>
          <w:p w14:paraId="7DCE7156" w14:textId="129AC2A8" w:rsidR="00F018A3" w:rsidRPr="00D312DB" w:rsidRDefault="00064E1A" w:rsidP="00684059">
            <w:pPr>
              <w:rPr>
                <w:rFonts w:ascii="Calibri" w:hAnsi="Calibri" w:cs="Calibri"/>
              </w:rPr>
            </w:pPr>
            <w:r w:rsidRPr="00D312DB">
              <w:rPr>
                <w:rFonts w:ascii="Calibri" w:hAnsi="Calibri" w:cs="Calibri"/>
              </w:rPr>
              <w:t>6.3</w:t>
            </w:r>
          </w:p>
        </w:tc>
        <w:tc>
          <w:tcPr>
            <w:tcW w:w="3510" w:type="dxa"/>
          </w:tcPr>
          <w:p w14:paraId="73DEF3F7" w14:textId="2F288B05" w:rsidR="00F018A3" w:rsidRPr="00D312DB" w:rsidRDefault="00696BC0" w:rsidP="00684059">
            <w:pPr>
              <w:rPr>
                <w:rFonts w:ascii="Calibri" w:hAnsi="Calibri" w:cs="Calibri"/>
              </w:rPr>
            </w:pPr>
            <w:r w:rsidRPr="00D312DB">
              <w:rPr>
                <w:rFonts w:ascii="Calibri" w:hAnsi="Calibri" w:cs="Calibri"/>
              </w:rPr>
              <w:t>Procedure so that Consumers are given reasonable assistance to complete forms and to take other procedural steps to file a grievance, appeal, and/or State Fair Hearing request.  This includes but is not limited to providing interpreter services and toll-free numbers that have adequate TTY/TTD and interpreter capability.</w:t>
            </w:r>
          </w:p>
        </w:tc>
        <w:tc>
          <w:tcPr>
            <w:tcW w:w="1620" w:type="dxa"/>
          </w:tcPr>
          <w:p w14:paraId="25291AA1" w14:textId="02B92991" w:rsidR="00696BC0" w:rsidRPr="00D312DB" w:rsidRDefault="00696BC0" w:rsidP="00696BC0">
            <w:pPr>
              <w:rPr>
                <w:rFonts w:ascii="Calibri" w:hAnsi="Calibri" w:cs="Calibri"/>
              </w:rPr>
            </w:pPr>
            <w:r w:rsidRPr="00D312DB">
              <w:rPr>
                <w:rFonts w:ascii="Calibri" w:hAnsi="Calibri" w:cs="Calibri"/>
              </w:rPr>
              <w:t>42 CFR 438.406(a)</w:t>
            </w:r>
          </w:p>
          <w:p w14:paraId="4B423128" w14:textId="0668EF83" w:rsidR="00F018A3" w:rsidRPr="00D312DB" w:rsidRDefault="00F018A3" w:rsidP="00696BC0">
            <w:pPr>
              <w:rPr>
                <w:rFonts w:ascii="Calibri" w:hAnsi="Calibri" w:cs="Calibri"/>
              </w:rPr>
            </w:pPr>
          </w:p>
        </w:tc>
        <w:tc>
          <w:tcPr>
            <w:tcW w:w="2790" w:type="dxa"/>
          </w:tcPr>
          <w:p w14:paraId="4564B10F" w14:textId="21F272DD" w:rsidR="00F018A3" w:rsidRPr="00D312DB" w:rsidRDefault="00501149" w:rsidP="00684059">
            <w:pPr>
              <w:rPr>
                <w:rFonts w:ascii="Calibri" w:hAnsi="Calibri" w:cs="Calibri"/>
              </w:rPr>
            </w:pPr>
            <w:r w:rsidRPr="00D312DB">
              <w:rPr>
                <w:rFonts w:ascii="Calibri" w:hAnsi="Calibri" w:cs="Calibri"/>
              </w:rPr>
              <w:t>Policy/procedure</w:t>
            </w:r>
          </w:p>
        </w:tc>
        <w:tc>
          <w:tcPr>
            <w:tcW w:w="1980" w:type="dxa"/>
          </w:tcPr>
          <w:p w14:paraId="42E96B02" w14:textId="77777777" w:rsidR="00F018A3" w:rsidRPr="00D312DB" w:rsidRDefault="00F018A3" w:rsidP="00684059">
            <w:pPr>
              <w:rPr>
                <w:rFonts w:ascii="Calibri" w:hAnsi="Calibri" w:cs="Calibri"/>
              </w:rPr>
            </w:pPr>
          </w:p>
        </w:tc>
        <w:tc>
          <w:tcPr>
            <w:tcW w:w="3510" w:type="dxa"/>
          </w:tcPr>
          <w:p w14:paraId="0FBB0E69" w14:textId="201CC51E" w:rsidR="00F018A3" w:rsidRPr="00D312DB" w:rsidRDefault="00F018A3" w:rsidP="00684059">
            <w:pPr>
              <w:rPr>
                <w:rFonts w:ascii="Calibri" w:hAnsi="Calibri" w:cs="Calibri"/>
              </w:rPr>
            </w:pPr>
          </w:p>
        </w:tc>
      </w:tr>
      <w:tr w:rsidR="00F018A3" w:rsidRPr="00D312DB" w14:paraId="410D7999" w14:textId="77777777" w:rsidTr="00684059">
        <w:trPr>
          <w:trHeight w:val="1223"/>
        </w:trPr>
        <w:tc>
          <w:tcPr>
            <w:tcW w:w="1075" w:type="dxa"/>
          </w:tcPr>
          <w:p w14:paraId="589688C2" w14:textId="374C3532" w:rsidR="00F018A3" w:rsidRPr="00D312DB" w:rsidRDefault="00064E1A" w:rsidP="00684059">
            <w:pPr>
              <w:rPr>
                <w:rFonts w:ascii="Calibri" w:hAnsi="Calibri" w:cs="Calibri"/>
              </w:rPr>
            </w:pPr>
            <w:r w:rsidRPr="00D312DB">
              <w:rPr>
                <w:rFonts w:ascii="Calibri" w:hAnsi="Calibri" w:cs="Calibri"/>
              </w:rPr>
              <w:t>6.4</w:t>
            </w:r>
          </w:p>
        </w:tc>
        <w:tc>
          <w:tcPr>
            <w:tcW w:w="3510" w:type="dxa"/>
          </w:tcPr>
          <w:p w14:paraId="220964A7" w14:textId="27E34390" w:rsidR="00F018A3" w:rsidRPr="00D312DB" w:rsidRDefault="00501149" w:rsidP="00684059">
            <w:pPr>
              <w:rPr>
                <w:rFonts w:ascii="Calibri" w:hAnsi="Calibri" w:cs="Calibri"/>
              </w:rPr>
            </w:pPr>
            <w:r w:rsidRPr="00D312DB">
              <w:rPr>
                <w:rFonts w:ascii="Calibri" w:hAnsi="Calibri" w:cs="Calibri"/>
              </w:rPr>
              <w:t>Provider must utilize state-developed Adverse Benefit Determination provided by MDHHS.</w:t>
            </w:r>
          </w:p>
        </w:tc>
        <w:tc>
          <w:tcPr>
            <w:tcW w:w="1620" w:type="dxa"/>
          </w:tcPr>
          <w:p w14:paraId="34AF2596" w14:textId="77777777" w:rsidR="00F018A3" w:rsidRPr="00D312DB" w:rsidRDefault="00A857C7" w:rsidP="000A4368">
            <w:pPr>
              <w:rPr>
                <w:rFonts w:ascii="Calibri" w:hAnsi="Calibri" w:cs="Calibri"/>
              </w:rPr>
            </w:pPr>
            <w:r w:rsidRPr="00D312DB">
              <w:rPr>
                <w:rFonts w:ascii="Calibri" w:hAnsi="Calibri" w:cs="Calibri"/>
              </w:rPr>
              <w:t xml:space="preserve">42 CFR 438.404(b), </w:t>
            </w:r>
            <w:proofErr w:type="gramStart"/>
            <w:r w:rsidRPr="00D312DB">
              <w:rPr>
                <w:rFonts w:ascii="Calibri" w:hAnsi="Calibri" w:cs="Calibri"/>
              </w:rPr>
              <w:t>etc.;</w:t>
            </w:r>
            <w:proofErr w:type="gramEnd"/>
          </w:p>
          <w:p w14:paraId="7AFFF946" w14:textId="77777777" w:rsidR="00A857C7" w:rsidRPr="00D312DB" w:rsidRDefault="00A857C7" w:rsidP="000A4368">
            <w:pPr>
              <w:rPr>
                <w:rFonts w:ascii="Calibri" w:hAnsi="Calibri" w:cs="Calibri"/>
              </w:rPr>
            </w:pPr>
          </w:p>
          <w:p w14:paraId="0F9AA160" w14:textId="77777777" w:rsidR="00A857C7" w:rsidRPr="00D312DB" w:rsidRDefault="00A857C7" w:rsidP="000A4368">
            <w:pPr>
              <w:rPr>
                <w:rFonts w:ascii="Calibri" w:hAnsi="Calibri" w:cs="Calibri"/>
              </w:rPr>
            </w:pPr>
            <w:r w:rsidRPr="00D312DB">
              <w:rPr>
                <w:rFonts w:ascii="Calibri" w:hAnsi="Calibri" w:cs="Calibri"/>
              </w:rPr>
              <w:t>MDHHS/PIHP Contract</w:t>
            </w:r>
          </w:p>
          <w:p w14:paraId="5D671CE7" w14:textId="193EDA17" w:rsidR="00A857C7" w:rsidRPr="00D312DB" w:rsidRDefault="00A857C7" w:rsidP="000A4368">
            <w:pPr>
              <w:rPr>
                <w:rFonts w:ascii="Calibri" w:hAnsi="Calibri" w:cs="Calibri"/>
              </w:rPr>
            </w:pPr>
            <w:r w:rsidRPr="00D312DB">
              <w:rPr>
                <w:rFonts w:ascii="Calibri" w:hAnsi="Calibri" w:cs="Calibri"/>
              </w:rPr>
              <w:lastRenderedPageBreak/>
              <w:t>Appeal and Grievance Resolution Processes Technical Requirement</w:t>
            </w:r>
          </w:p>
        </w:tc>
        <w:tc>
          <w:tcPr>
            <w:tcW w:w="2790" w:type="dxa"/>
          </w:tcPr>
          <w:p w14:paraId="2AF4B362" w14:textId="77777777" w:rsidR="00A857C7" w:rsidRPr="00D312DB" w:rsidRDefault="00A857C7" w:rsidP="00A857C7">
            <w:pPr>
              <w:rPr>
                <w:rFonts w:ascii="Calibri" w:hAnsi="Calibri" w:cs="Calibri"/>
              </w:rPr>
            </w:pPr>
            <w:r w:rsidRPr="00D312DB">
              <w:rPr>
                <w:rFonts w:ascii="Calibri" w:hAnsi="Calibri" w:cs="Calibri"/>
              </w:rPr>
              <w:lastRenderedPageBreak/>
              <w:t>Notices/from samples</w:t>
            </w:r>
          </w:p>
          <w:p w14:paraId="08928BCC" w14:textId="77777777" w:rsidR="00A857C7" w:rsidRPr="00D312DB" w:rsidRDefault="00A857C7" w:rsidP="00A857C7">
            <w:pPr>
              <w:rPr>
                <w:rFonts w:ascii="Calibri" w:hAnsi="Calibri" w:cs="Calibri"/>
              </w:rPr>
            </w:pPr>
          </w:p>
          <w:p w14:paraId="57CCB9A3" w14:textId="77777777" w:rsidR="00F018A3" w:rsidRPr="00D312DB" w:rsidRDefault="00F018A3" w:rsidP="00684059">
            <w:pPr>
              <w:rPr>
                <w:rFonts w:ascii="Calibri" w:hAnsi="Calibri" w:cs="Calibri"/>
              </w:rPr>
            </w:pPr>
          </w:p>
        </w:tc>
        <w:tc>
          <w:tcPr>
            <w:tcW w:w="1980" w:type="dxa"/>
          </w:tcPr>
          <w:p w14:paraId="63FA7562" w14:textId="77777777" w:rsidR="00F018A3" w:rsidRPr="00D312DB" w:rsidRDefault="00F018A3" w:rsidP="00684059">
            <w:pPr>
              <w:rPr>
                <w:rFonts w:ascii="Calibri" w:hAnsi="Calibri" w:cs="Calibri"/>
              </w:rPr>
            </w:pPr>
          </w:p>
        </w:tc>
        <w:tc>
          <w:tcPr>
            <w:tcW w:w="3510" w:type="dxa"/>
          </w:tcPr>
          <w:p w14:paraId="1A762245" w14:textId="0F6B3D56" w:rsidR="00F018A3" w:rsidRPr="00D312DB" w:rsidRDefault="00F018A3" w:rsidP="00684059">
            <w:pPr>
              <w:rPr>
                <w:rFonts w:ascii="Calibri" w:hAnsi="Calibri" w:cs="Calibri"/>
              </w:rPr>
            </w:pPr>
          </w:p>
        </w:tc>
      </w:tr>
      <w:tr w:rsidR="00F018A3" w:rsidRPr="00D312DB" w14:paraId="0BC69A23" w14:textId="77777777" w:rsidTr="00684059">
        <w:trPr>
          <w:trHeight w:val="1223"/>
        </w:trPr>
        <w:tc>
          <w:tcPr>
            <w:tcW w:w="1075" w:type="dxa"/>
          </w:tcPr>
          <w:p w14:paraId="3EC52133" w14:textId="49C965DC" w:rsidR="00F018A3" w:rsidRPr="00D312DB" w:rsidRDefault="00064E1A" w:rsidP="00684059">
            <w:pPr>
              <w:rPr>
                <w:rFonts w:ascii="Calibri" w:hAnsi="Calibri" w:cs="Calibri"/>
              </w:rPr>
            </w:pPr>
            <w:r w:rsidRPr="00D312DB">
              <w:rPr>
                <w:rFonts w:ascii="Calibri" w:hAnsi="Calibri" w:cs="Calibri"/>
              </w:rPr>
              <w:t>6.5</w:t>
            </w:r>
          </w:p>
        </w:tc>
        <w:tc>
          <w:tcPr>
            <w:tcW w:w="3510" w:type="dxa"/>
          </w:tcPr>
          <w:p w14:paraId="2B978509" w14:textId="63C7B07A" w:rsidR="00F018A3" w:rsidRPr="00D312DB" w:rsidRDefault="00C03DCF" w:rsidP="00684059">
            <w:pPr>
              <w:rPr>
                <w:rFonts w:ascii="Calibri" w:hAnsi="Calibri" w:cs="Calibri"/>
              </w:rPr>
            </w:pPr>
            <w:r w:rsidRPr="00D312DB">
              <w:rPr>
                <w:rFonts w:ascii="Calibri" w:hAnsi="Calibri" w:cs="Calibri"/>
              </w:rPr>
              <w:t xml:space="preserve">Policy states that </w:t>
            </w:r>
            <w:r w:rsidR="007C346C" w:rsidRPr="00D312DB">
              <w:rPr>
                <w:rFonts w:ascii="Calibri" w:hAnsi="Calibri" w:cs="Calibri"/>
              </w:rPr>
              <w:t>both standard</w:t>
            </w:r>
            <w:r w:rsidRPr="00D312DB">
              <w:rPr>
                <w:rFonts w:ascii="Calibri" w:hAnsi="Calibri" w:cs="Calibri"/>
              </w:rPr>
              <w:t xml:space="preserve"> and expedited appeal processes have been established for Medicaid consumers to appeal action, and consumers are informed of the availability of this process.</w:t>
            </w:r>
          </w:p>
        </w:tc>
        <w:tc>
          <w:tcPr>
            <w:tcW w:w="1620" w:type="dxa"/>
          </w:tcPr>
          <w:p w14:paraId="0431FC10" w14:textId="77777777" w:rsidR="00F018A3" w:rsidRPr="00D312DB" w:rsidRDefault="00B22B77" w:rsidP="000A4368">
            <w:pPr>
              <w:rPr>
                <w:rFonts w:ascii="Calibri" w:hAnsi="Calibri" w:cs="Calibri"/>
              </w:rPr>
            </w:pPr>
            <w:r w:rsidRPr="00D312DB">
              <w:rPr>
                <w:rFonts w:ascii="Calibri" w:hAnsi="Calibri" w:cs="Calibri"/>
              </w:rPr>
              <w:t>42 CFR 438.410(c)</w:t>
            </w:r>
          </w:p>
          <w:p w14:paraId="653B668B" w14:textId="77777777" w:rsidR="00CD1CA8" w:rsidRPr="00D312DB" w:rsidRDefault="00CD1CA8" w:rsidP="000A4368">
            <w:pPr>
              <w:rPr>
                <w:rFonts w:ascii="Calibri" w:hAnsi="Calibri" w:cs="Calibri"/>
              </w:rPr>
            </w:pPr>
          </w:p>
          <w:p w14:paraId="281A343D" w14:textId="77777777" w:rsidR="00CD1CA8" w:rsidRPr="00D312DB" w:rsidRDefault="00CD1CA8" w:rsidP="000A4368">
            <w:pPr>
              <w:rPr>
                <w:rFonts w:ascii="Calibri" w:hAnsi="Calibri" w:cs="Calibri"/>
              </w:rPr>
            </w:pPr>
            <w:r w:rsidRPr="00D312DB">
              <w:rPr>
                <w:rFonts w:ascii="Calibri" w:hAnsi="Calibri" w:cs="Calibri"/>
              </w:rPr>
              <w:t>MDHHS/PIHP Contract</w:t>
            </w:r>
          </w:p>
          <w:p w14:paraId="55563B73" w14:textId="77777777" w:rsidR="00CD1CA8" w:rsidRPr="00D312DB" w:rsidRDefault="00CD1CA8" w:rsidP="000A4368">
            <w:pPr>
              <w:rPr>
                <w:rFonts w:ascii="Calibri" w:hAnsi="Calibri" w:cs="Calibri"/>
              </w:rPr>
            </w:pPr>
          </w:p>
          <w:p w14:paraId="6ED77D23" w14:textId="16EC8086" w:rsidR="00CD1CA8" w:rsidRPr="00D312DB" w:rsidRDefault="00CD1CA8" w:rsidP="000A4368">
            <w:pPr>
              <w:rPr>
                <w:rFonts w:ascii="Calibri" w:hAnsi="Calibri" w:cs="Calibri"/>
              </w:rPr>
            </w:pPr>
            <w:r w:rsidRPr="00D312DB">
              <w:rPr>
                <w:rFonts w:ascii="Calibri" w:hAnsi="Calibri" w:cs="Calibri"/>
              </w:rPr>
              <w:t>Appeal and Grievance Resolution Processes Technical Requirement</w:t>
            </w:r>
          </w:p>
        </w:tc>
        <w:tc>
          <w:tcPr>
            <w:tcW w:w="2790" w:type="dxa"/>
          </w:tcPr>
          <w:p w14:paraId="5C047141" w14:textId="77777777" w:rsidR="00CD1CA8" w:rsidRPr="00D312DB" w:rsidRDefault="00CD1CA8" w:rsidP="00CD1CA8">
            <w:pPr>
              <w:rPr>
                <w:rFonts w:ascii="Calibri" w:hAnsi="Calibri" w:cs="Calibri"/>
              </w:rPr>
            </w:pPr>
            <w:r w:rsidRPr="00D312DB">
              <w:rPr>
                <w:rFonts w:ascii="Calibri" w:hAnsi="Calibri" w:cs="Calibri"/>
              </w:rPr>
              <w:t>Policy/procedure</w:t>
            </w:r>
          </w:p>
          <w:p w14:paraId="3179B9F5" w14:textId="77777777" w:rsidR="00CD1CA8" w:rsidRPr="00D312DB" w:rsidRDefault="00CD1CA8" w:rsidP="00CD1CA8">
            <w:pPr>
              <w:rPr>
                <w:rFonts w:ascii="Calibri" w:hAnsi="Calibri" w:cs="Calibri"/>
              </w:rPr>
            </w:pPr>
          </w:p>
          <w:p w14:paraId="5BE8A3DF" w14:textId="77777777" w:rsidR="00F018A3" w:rsidRPr="00D312DB" w:rsidRDefault="00F018A3" w:rsidP="00684059">
            <w:pPr>
              <w:rPr>
                <w:rFonts w:ascii="Calibri" w:hAnsi="Calibri" w:cs="Calibri"/>
              </w:rPr>
            </w:pPr>
          </w:p>
        </w:tc>
        <w:tc>
          <w:tcPr>
            <w:tcW w:w="1980" w:type="dxa"/>
          </w:tcPr>
          <w:p w14:paraId="06E37B1B" w14:textId="77777777" w:rsidR="00F018A3" w:rsidRPr="00D312DB" w:rsidRDefault="00F018A3" w:rsidP="00684059">
            <w:pPr>
              <w:rPr>
                <w:rFonts w:ascii="Calibri" w:hAnsi="Calibri" w:cs="Calibri"/>
              </w:rPr>
            </w:pPr>
          </w:p>
        </w:tc>
        <w:tc>
          <w:tcPr>
            <w:tcW w:w="3510" w:type="dxa"/>
          </w:tcPr>
          <w:p w14:paraId="5FF66D29" w14:textId="029E568E" w:rsidR="00F018A3" w:rsidRPr="00D312DB" w:rsidRDefault="00F018A3" w:rsidP="00684059">
            <w:pPr>
              <w:rPr>
                <w:rFonts w:ascii="Calibri" w:hAnsi="Calibri" w:cs="Calibri"/>
              </w:rPr>
            </w:pPr>
          </w:p>
        </w:tc>
      </w:tr>
      <w:tr w:rsidR="00F018A3" w:rsidRPr="00D312DB" w14:paraId="6D19DEFF" w14:textId="77777777" w:rsidTr="00684059">
        <w:trPr>
          <w:trHeight w:val="1223"/>
        </w:trPr>
        <w:tc>
          <w:tcPr>
            <w:tcW w:w="1075" w:type="dxa"/>
          </w:tcPr>
          <w:p w14:paraId="77BDED73" w14:textId="3545AB1A" w:rsidR="00F018A3" w:rsidRPr="00D312DB" w:rsidRDefault="00064E1A" w:rsidP="00684059">
            <w:pPr>
              <w:rPr>
                <w:rFonts w:ascii="Calibri" w:hAnsi="Calibri" w:cs="Calibri"/>
              </w:rPr>
            </w:pPr>
            <w:r w:rsidRPr="00D312DB">
              <w:rPr>
                <w:rFonts w:ascii="Calibri" w:hAnsi="Calibri" w:cs="Calibri"/>
              </w:rPr>
              <w:t>6.6</w:t>
            </w:r>
          </w:p>
        </w:tc>
        <w:tc>
          <w:tcPr>
            <w:tcW w:w="3510" w:type="dxa"/>
          </w:tcPr>
          <w:p w14:paraId="4C4B3E5A" w14:textId="30445F3D" w:rsidR="00F018A3" w:rsidRPr="00D312DB" w:rsidRDefault="008536DD" w:rsidP="00684059">
            <w:pPr>
              <w:rPr>
                <w:rFonts w:ascii="Calibri" w:hAnsi="Calibri" w:cs="Calibri"/>
              </w:rPr>
            </w:pPr>
            <w:r w:rsidRPr="00D312DB">
              <w:rPr>
                <w:rFonts w:ascii="Calibri" w:hAnsi="Calibri" w:cs="Calibri"/>
              </w:rPr>
              <w:t>Evidence that incentives are not present for the denial, approval, limitation, extension, discontinuation of services, or continuation of services to any consumer.</w:t>
            </w:r>
          </w:p>
        </w:tc>
        <w:tc>
          <w:tcPr>
            <w:tcW w:w="1620" w:type="dxa"/>
          </w:tcPr>
          <w:p w14:paraId="046B55D1" w14:textId="77777777" w:rsidR="00F018A3" w:rsidRPr="00D312DB" w:rsidRDefault="00A433D9" w:rsidP="000A4368">
            <w:pPr>
              <w:rPr>
                <w:rFonts w:ascii="Calibri" w:hAnsi="Calibri" w:cs="Calibri"/>
              </w:rPr>
            </w:pPr>
            <w:r w:rsidRPr="00D312DB">
              <w:rPr>
                <w:rFonts w:ascii="Calibri" w:hAnsi="Calibri" w:cs="Calibri"/>
              </w:rPr>
              <w:t>42 CFR 438.404</w:t>
            </w:r>
            <w:proofErr w:type="gramStart"/>
            <w:r w:rsidRPr="00D312DB">
              <w:rPr>
                <w:rFonts w:ascii="Calibri" w:hAnsi="Calibri" w:cs="Calibri"/>
              </w:rPr>
              <w:t>( c</w:t>
            </w:r>
            <w:proofErr w:type="gramEnd"/>
            <w:r w:rsidRPr="00D312DB">
              <w:rPr>
                <w:rFonts w:ascii="Calibri" w:hAnsi="Calibri" w:cs="Calibri"/>
              </w:rPr>
              <w:t>)</w:t>
            </w:r>
          </w:p>
          <w:p w14:paraId="25FB36C7" w14:textId="77777777" w:rsidR="00A433D9" w:rsidRPr="00D312DB" w:rsidRDefault="00A433D9" w:rsidP="000A4368">
            <w:pPr>
              <w:rPr>
                <w:rFonts w:ascii="Calibri" w:hAnsi="Calibri" w:cs="Calibri"/>
              </w:rPr>
            </w:pPr>
          </w:p>
          <w:p w14:paraId="7DA3D9FC" w14:textId="2E96B627" w:rsidR="00A433D9" w:rsidRPr="00D312DB" w:rsidRDefault="00A433D9" w:rsidP="000A4368">
            <w:pPr>
              <w:rPr>
                <w:rFonts w:ascii="Calibri" w:hAnsi="Calibri" w:cs="Calibri"/>
              </w:rPr>
            </w:pPr>
            <w:r w:rsidRPr="00D312DB">
              <w:rPr>
                <w:rFonts w:ascii="Calibri" w:hAnsi="Calibri" w:cs="Calibri"/>
              </w:rPr>
              <w:t>MDHHS/PIHP Contract</w:t>
            </w:r>
          </w:p>
        </w:tc>
        <w:tc>
          <w:tcPr>
            <w:tcW w:w="2790" w:type="dxa"/>
          </w:tcPr>
          <w:p w14:paraId="131135DD" w14:textId="77777777" w:rsidR="00A433D9" w:rsidRPr="00D312DB" w:rsidRDefault="00A433D9" w:rsidP="00A433D9">
            <w:pPr>
              <w:rPr>
                <w:rFonts w:ascii="Calibri" w:hAnsi="Calibri" w:cs="Calibri"/>
              </w:rPr>
            </w:pPr>
            <w:r w:rsidRPr="00D312DB">
              <w:rPr>
                <w:rFonts w:ascii="Calibri" w:hAnsi="Calibri" w:cs="Calibri"/>
              </w:rPr>
              <w:t>Policy, procedures, G&amp;A brochure, LRE Guide to Services Handbook</w:t>
            </w:r>
          </w:p>
          <w:p w14:paraId="11EE89D7" w14:textId="77777777" w:rsidR="00F018A3" w:rsidRPr="00D312DB" w:rsidRDefault="00F018A3" w:rsidP="00684059">
            <w:pPr>
              <w:rPr>
                <w:rFonts w:ascii="Calibri" w:hAnsi="Calibri" w:cs="Calibri"/>
              </w:rPr>
            </w:pPr>
          </w:p>
        </w:tc>
        <w:tc>
          <w:tcPr>
            <w:tcW w:w="1980" w:type="dxa"/>
          </w:tcPr>
          <w:p w14:paraId="072AC929" w14:textId="77777777" w:rsidR="00F018A3" w:rsidRPr="00D312DB" w:rsidRDefault="00F018A3" w:rsidP="00684059">
            <w:pPr>
              <w:rPr>
                <w:rFonts w:ascii="Calibri" w:hAnsi="Calibri" w:cs="Calibri"/>
              </w:rPr>
            </w:pPr>
          </w:p>
        </w:tc>
        <w:tc>
          <w:tcPr>
            <w:tcW w:w="3510" w:type="dxa"/>
          </w:tcPr>
          <w:p w14:paraId="0F73EB63" w14:textId="220DB325" w:rsidR="00F018A3" w:rsidRPr="00D312DB" w:rsidRDefault="00F018A3" w:rsidP="00684059">
            <w:pPr>
              <w:rPr>
                <w:rFonts w:ascii="Calibri" w:hAnsi="Calibri" w:cs="Calibri"/>
              </w:rPr>
            </w:pPr>
          </w:p>
        </w:tc>
      </w:tr>
      <w:tr w:rsidR="00F018A3" w:rsidRPr="00D312DB" w14:paraId="7F9B2A96" w14:textId="77777777" w:rsidTr="00684059">
        <w:trPr>
          <w:trHeight w:val="1223"/>
        </w:trPr>
        <w:tc>
          <w:tcPr>
            <w:tcW w:w="1075" w:type="dxa"/>
          </w:tcPr>
          <w:p w14:paraId="20730BD0" w14:textId="67880D09" w:rsidR="00F018A3" w:rsidRPr="00D312DB" w:rsidRDefault="00064E1A" w:rsidP="00684059">
            <w:pPr>
              <w:rPr>
                <w:rFonts w:ascii="Calibri" w:hAnsi="Calibri" w:cs="Calibri"/>
              </w:rPr>
            </w:pPr>
            <w:r w:rsidRPr="00D312DB">
              <w:rPr>
                <w:rFonts w:ascii="Calibri" w:hAnsi="Calibri" w:cs="Calibri"/>
              </w:rPr>
              <w:lastRenderedPageBreak/>
              <w:t>6.7</w:t>
            </w:r>
          </w:p>
        </w:tc>
        <w:tc>
          <w:tcPr>
            <w:tcW w:w="3510" w:type="dxa"/>
          </w:tcPr>
          <w:p w14:paraId="7898EFB8" w14:textId="787ADBBF" w:rsidR="00F018A3" w:rsidRPr="00D312DB" w:rsidRDefault="0025187A" w:rsidP="00684059">
            <w:pPr>
              <w:rPr>
                <w:rFonts w:ascii="Calibri" w:hAnsi="Calibri" w:cs="Calibri"/>
              </w:rPr>
            </w:pPr>
            <w:r w:rsidRPr="00D312DB">
              <w:rPr>
                <w:rFonts w:ascii="Calibri" w:hAnsi="Calibri" w:cs="Calibri"/>
              </w:rPr>
              <w:t>Receipt of each grievance is acknowledged.</w:t>
            </w:r>
          </w:p>
        </w:tc>
        <w:tc>
          <w:tcPr>
            <w:tcW w:w="1620" w:type="dxa"/>
          </w:tcPr>
          <w:p w14:paraId="448CC1A6" w14:textId="77777777" w:rsidR="00F018A3" w:rsidRPr="00D312DB" w:rsidRDefault="008A3B7F" w:rsidP="000A4368">
            <w:pPr>
              <w:rPr>
                <w:rFonts w:ascii="Calibri" w:hAnsi="Calibri" w:cs="Calibri"/>
              </w:rPr>
            </w:pPr>
            <w:r w:rsidRPr="00D312DB">
              <w:rPr>
                <w:rFonts w:ascii="Calibri" w:hAnsi="Calibri" w:cs="Calibri"/>
              </w:rPr>
              <w:t>42 CFR 438.400</w:t>
            </w:r>
          </w:p>
          <w:p w14:paraId="4E606CBB" w14:textId="77777777" w:rsidR="008A3B7F" w:rsidRPr="00D312DB" w:rsidRDefault="008A3B7F" w:rsidP="000A4368">
            <w:pPr>
              <w:rPr>
                <w:rFonts w:ascii="Calibri" w:hAnsi="Calibri" w:cs="Calibri"/>
              </w:rPr>
            </w:pPr>
          </w:p>
          <w:p w14:paraId="62993132" w14:textId="77777777" w:rsidR="008A3B7F" w:rsidRPr="00D312DB" w:rsidRDefault="008A3B7F" w:rsidP="000A4368">
            <w:pPr>
              <w:rPr>
                <w:rFonts w:ascii="Calibri" w:hAnsi="Calibri" w:cs="Calibri"/>
              </w:rPr>
            </w:pPr>
            <w:r w:rsidRPr="00D312DB">
              <w:rPr>
                <w:rFonts w:ascii="Calibri" w:hAnsi="Calibri" w:cs="Calibri"/>
              </w:rPr>
              <w:t>MDHHS/PIHP Contract</w:t>
            </w:r>
          </w:p>
          <w:p w14:paraId="0E256D4A" w14:textId="77777777" w:rsidR="008A3B7F" w:rsidRPr="00D312DB" w:rsidRDefault="008A3B7F" w:rsidP="000A4368">
            <w:pPr>
              <w:rPr>
                <w:rFonts w:ascii="Calibri" w:hAnsi="Calibri" w:cs="Calibri"/>
              </w:rPr>
            </w:pPr>
          </w:p>
          <w:p w14:paraId="1E3158C9" w14:textId="580D1136" w:rsidR="008A3B7F" w:rsidRPr="00D312DB" w:rsidRDefault="008A3B7F" w:rsidP="000A4368">
            <w:pPr>
              <w:rPr>
                <w:rFonts w:ascii="Calibri" w:hAnsi="Calibri" w:cs="Calibri"/>
              </w:rPr>
            </w:pPr>
            <w:r w:rsidRPr="00D312DB">
              <w:rPr>
                <w:rFonts w:ascii="Calibri" w:hAnsi="Calibri" w:cs="Calibri"/>
              </w:rPr>
              <w:t>Appeal and Grievance Resolution Processes Technical Requirement</w:t>
            </w:r>
          </w:p>
        </w:tc>
        <w:tc>
          <w:tcPr>
            <w:tcW w:w="2790" w:type="dxa"/>
          </w:tcPr>
          <w:p w14:paraId="3CEDC9C2" w14:textId="77777777" w:rsidR="003E3142" w:rsidRPr="00D312DB" w:rsidRDefault="003E3142" w:rsidP="003E3142">
            <w:pPr>
              <w:rPr>
                <w:rFonts w:ascii="Calibri" w:hAnsi="Calibri" w:cs="Calibri"/>
              </w:rPr>
            </w:pPr>
            <w:r w:rsidRPr="00D312DB">
              <w:rPr>
                <w:rFonts w:ascii="Calibri" w:hAnsi="Calibri" w:cs="Calibri"/>
              </w:rPr>
              <w:t>Completed acknowledgement notices, Policy/Procedure</w:t>
            </w:r>
          </w:p>
          <w:p w14:paraId="0961FA50" w14:textId="77777777" w:rsidR="003E3142" w:rsidRPr="00D312DB" w:rsidRDefault="003E3142" w:rsidP="003E3142">
            <w:pPr>
              <w:rPr>
                <w:rFonts w:ascii="Calibri" w:hAnsi="Calibri" w:cs="Calibri"/>
              </w:rPr>
            </w:pPr>
          </w:p>
          <w:p w14:paraId="6627E312" w14:textId="77777777" w:rsidR="00F018A3" w:rsidRPr="00D312DB" w:rsidRDefault="00F018A3" w:rsidP="00684059">
            <w:pPr>
              <w:rPr>
                <w:rFonts w:ascii="Calibri" w:hAnsi="Calibri" w:cs="Calibri"/>
              </w:rPr>
            </w:pPr>
          </w:p>
        </w:tc>
        <w:tc>
          <w:tcPr>
            <w:tcW w:w="1980" w:type="dxa"/>
          </w:tcPr>
          <w:p w14:paraId="233F1164" w14:textId="77777777" w:rsidR="00F018A3" w:rsidRPr="00D312DB" w:rsidRDefault="00F018A3" w:rsidP="00684059">
            <w:pPr>
              <w:rPr>
                <w:rFonts w:ascii="Calibri" w:hAnsi="Calibri" w:cs="Calibri"/>
              </w:rPr>
            </w:pPr>
          </w:p>
        </w:tc>
        <w:tc>
          <w:tcPr>
            <w:tcW w:w="3510" w:type="dxa"/>
          </w:tcPr>
          <w:p w14:paraId="458AF9BA" w14:textId="5A4EF4AF" w:rsidR="00F018A3" w:rsidRPr="00D312DB" w:rsidRDefault="00F018A3" w:rsidP="00684059">
            <w:pPr>
              <w:rPr>
                <w:rFonts w:ascii="Calibri" w:hAnsi="Calibri" w:cs="Calibri"/>
              </w:rPr>
            </w:pPr>
          </w:p>
        </w:tc>
      </w:tr>
      <w:tr w:rsidR="00F018A3" w:rsidRPr="00D312DB" w14:paraId="33CE13ED" w14:textId="77777777" w:rsidTr="00684059">
        <w:trPr>
          <w:trHeight w:val="1223"/>
        </w:trPr>
        <w:tc>
          <w:tcPr>
            <w:tcW w:w="1075" w:type="dxa"/>
          </w:tcPr>
          <w:p w14:paraId="15650A38" w14:textId="35A50121" w:rsidR="00F018A3" w:rsidRPr="00D312DB" w:rsidRDefault="00064E1A" w:rsidP="00684059">
            <w:pPr>
              <w:rPr>
                <w:rFonts w:ascii="Calibri" w:hAnsi="Calibri" w:cs="Calibri"/>
              </w:rPr>
            </w:pPr>
            <w:r w:rsidRPr="00D312DB">
              <w:rPr>
                <w:rFonts w:ascii="Calibri" w:hAnsi="Calibri" w:cs="Calibri"/>
              </w:rPr>
              <w:t>6.8</w:t>
            </w:r>
          </w:p>
        </w:tc>
        <w:tc>
          <w:tcPr>
            <w:tcW w:w="3510" w:type="dxa"/>
          </w:tcPr>
          <w:p w14:paraId="6045C7D4" w14:textId="398DF556" w:rsidR="00F018A3" w:rsidRPr="00D312DB" w:rsidRDefault="00B86C02" w:rsidP="00684059">
            <w:pPr>
              <w:rPr>
                <w:rFonts w:ascii="Calibri" w:hAnsi="Calibri" w:cs="Calibri"/>
              </w:rPr>
            </w:pPr>
            <w:r w:rsidRPr="00D312DB">
              <w:rPr>
                <w:rFonts w:ascii="Calibri" w:hAnsi="Calibri" w:cs="Calibri"/>
              </w:rPr>
              <w:t>Notice of Grievance resolution is provided to the consumer within 90 days of receipt of the complaint</w:t>
            </w:r>
          </w:p>
        </w:tc>
        <w:tc>
          <w:tcPr>
            <w:tcW w:w="1620" w:type="dxa"/>
          </w:tcPr>
          <w:p w14:paraId="587CAC29" w14:textId="77777777" w:rsidR="00F018A3" w:rsidRPr="00D312DB" w:rsidRDefault="00B86C02" w:rsidP="000A4368">
            <w:pPr>
              <w:rPr>
                <w:rFonts w:ascii="Calibri" w:hAnsi="Calibri" w:cs="Calibri"/>
              </w:rPr>
            </w:pPr>
            <w:r w:rsidRPr="00D312DB">
              <w:rPr>
                <w:rFonts w:ascii="Calibri" w:hAnsi="Calibri" w:cs="Calibri"/>
              </w:rPr>
              <w:t>42 CFR 438.408</w:t>
            </w:r>
          </w:p>
          <w:p w14:paraId="1DE415FA" w14:textId="77777777" w:rsidR="00B86C02" w:rsidRPr="00D312DB" w:rsidRDefault="00B86C02" w:rsidP="000A4368">
            <w:pPr>
              <w:rPr>
                <w:rFonts w:ascii="Calibri" w:hAnsi="Calibri" w:cs="Calibri"/>
              </w:rPr>
            </w:pPr>
          </w:p>
          <w:p w14:paraId="336D6EE6" w14:textId="77777777" w:rsidR="00B86C02" w:rsidRPr="00D312DB" w:rsidRDefault="00B86C02" w:rsidP="000A4368">
            <w:pPr>
              <w:rPr>
                <w:rFonts w:ascii="Calibri" w:hAnsi="Calibri" w:cs="Calibri"/>
              </w:rPr>
            </w:pPr>
            <w:r w:rsidRPr="00D312DB">
              <w:rPr>
                <w:rFonts w:ascii="Calibri" w:hAnsi="Calibri" w:cs="Calibri"/>
              </w:rPr>
              <w:t>MDHHS/PIHP Contract</w:t>
            </w:r>
          </w:p>
          <w:p w14:paraId="3D6B4B43" w14:textId="77777777" w:rsidR="00B86C02" w:rsidRPr="00D312DB" w:rsidRDefault="00B86C02" w:rsidP="000A4368">
            <w:pPr>
              <w:rPr>
                <w:rFonts w:ascii="Calibri" w:hAnsi="Calibri" w:cs="Calibri"/>
              </w:rPr>
            </w:pPr>
          </w:p>
          <w:p w14:paraId="701006C6" w14:textId="77CBC295" w:rsidR="00B86C02" w:rsidRPr="00D312DB" w:rsidRDefault="00B90B75" w:rsidP="000A4368">
            <w:pPr>
              <w:rPr>
                <w:rFonts w:ascii="Calibri" w:hAnsi="Calibri" w:cs="Calibri"/>
              </w:rPr>
            </w:pPr>
            <w:r w:rsidRPr="00D312DB">
              <w:rPr>
                <w:rFonts w:ascii="Calibri" w:hAnsi="Calibri" w:cs="Calibri"/>
              </w:rPr>
              <w:t>Appeal and Grievance Resolution Processes Technical Requirement</w:t>
            </w:r>
          </w:p>
        </w:tc>
        <w:tc>
          <w:tcPr>
            <w:tcW w:w="2790" w:type="dxa"/>
          </w:tcPr>
          <w:p w14:paraId="13867437" w14:textId="77777777" w:rsidR="00B90B75" w:rsidRPr="00D312DB" w:rsidRDefault="00B90B75" w:rsidP="00B90B75">
            <w:pPr>
              <w:rPr>
                <w:rFonts w:ascii="Calibri" w:hAnsi="Calibri" w:cs="Calibri"/>
              </w:rPr>
            </w:pPr>
            <w:r w:rsidRPr="00D312DB">
              <w:rPr>
                <w:rFonts w:ascii="Calibri" w:hAnsi="Calibri" w:cs="Calibri"/>
              </w:rPr>
              <w:t>Completed Grievance Resolution Notice</w:t>
            </w:r>
          </w:p>
          <w:p w14:paraId="28250D4A" w14:textId="77777777" w:rsidR="00B90B75" w:rsidRPr="00D312DB" w:rsidRDefault="00B90B75" w:rsidP="00B90B75">
            <w:pPr>
              <w:rPr>
                <w:rFonts w:ascii="Calibri" w:hAnsi="Calibri" w:cs="Calibri"/>
              </w:rPr>
            </w:pPr>
          </w:p>
          <w:p w14:paraId="31E0D650" w14:textId="77777777" w:rsidR="00F018A3" w:rsidRPr="00D312DB" w:rsidRDefault="00F018A3" w:rsidP="00684059">
            <w:pPr>
              <w:rPr>
                <w:rFonts w:ascii="Calibri" w:hAnsi="Calibri" w:cs="Calibri"/>
              </w:rPr>
            </w:pPr>
          </w:p>
        </w:tc>
        <w:tc>
          <w:tcPr>
            <w:tcW w:w="1980" w:type="dxa"/>
          </w:tcPr>
          <w:p w14:paraId="198A829F" w14:textId="77777777" w:rsidR="00F018A3" w:rsidRPr="00D312DB" w:rsidRDefault="00F018A3" w:rsidP="00684059">
            <w:pPr>
              <w:rPr>
                <w:rFonts w:ascii="Calibri" w:hAnsi="Calibri" w:cs="Calibri"/>
              </w:rPr>
            </w:pPr>
          </w:p>
        </w:tc>
        <w:tc>
          <w:tcPr>
            <w:tcW w:w="3510" w:type="dxa"/>
          </w:tcPr>
          <w:p w14:paraId="71C1D325" w14:textId="5FCD1942" w:rsidR="00F018A3" w:rsidRPr="00D312DB" w:rsidRDefault="00F018A3" w:rsidP="00684059">
            <w:pPr>
              <w:rPr>
                <w:rFonts w:ascii="Calibri" w:hAnsi="Calibri" w:cs="Calibri"/>
              </w:rPr>
            </w:pPr>
          </w:p>
        </w:tc>
      </w:tr>
      <w:tr w:rsidR="00F018A3" w:rsidRPr="00D312DB" w14:paraId="476DBA58" w14:textId="77777777" w:rsidTr="00684059">
        <w:trPr>
          <w:trHeight w:val="1223"/>
        </w:trPr>
        <w:tc>
          <w:tcPr>
            <w:tcW w:w="1075" w:type="dxa"/>
          </w:tcPr>
          <w:p w14:paraId="3EF50DA0" w14:textId="591B836B" w:rsidR="00F018A3" w:rsidRPr="00D312DB" w:rsidRDefault="00064E1A" w:rsidP="00684059">
            <w:pPr>
              <w:rPr>
                <w:rFonts w:ascii="Calibri" w:hAnsi="Calibri" w:cs="Calibri"/>
              </w:rPr>
            </w:pPr>
            <w:r w:rsidRPr="00D312DB">
              <w:rPr>
                <w:rFonts w:ascii="Calibri" w:hAnsi="Calibri" w:cs="Calibri"/>
              </w:rPr>
              <w:lastRenderedPageBreak/>
              <w:t>6.9</w:t>
            </w:r>
          </w:p>
        </w:tc>
        <w:tc>
          <w:tcPr>
            <w:tcW w:w="3510" w:type="dxa"/>
          </w:tcPr>
          <w:p w14:paraId="5A187A02" w14:textId="76F531AB" w:rsidR="00F018A3" w:rsidRPr="00D312DB" w:rsidRDefault="00632829" w:rsidP="00684059">
            <w:pPr>
              <w:rPr>
                <w:rFonts w:ascii="Calibri" w:hAnsi="Calibri" w:cs="Calibri"/>
              </w:rPr>
            </w:pPr>
            <w:r w:rsidRPr="00D312DB">
              <w:rPr>
                <w:rFonts w:ascii="Calibri" w:hAnsi="Calibri" w:cs="Calibri"/>
              </w:rPr>
              <w:t>Individuals who make the decisions on grievances have the appropriate credentials/subject matter expertise to do so</w:t>
            </w:r>
          </w:p>
        </w:tc>
        <w:tc>
          <w:tcPr>
            <w:tcW w:w="1620" w:type="dxa"/>
          </w:tcPr>
          <w:p w14:paraId="58817676" w14:textId="77777777" w:rsidR="002E2A6F" w:rsidRPr="00D312DB" w:rsidRDefault="002E2A6F" w:rsidP="000A4368">
            <w:pPr>
              <w:rPr>
                <w:rFonts w:ascii="Calibri" w:hAnsi="Calibri" w:cs="Calibri"/>
              </w:rPr>
            </w:pPr>
            <w:r w:rsidRPr="00D312DB">
              <w:rPr>
                <w:rFonts w:ascii="Calibri" w:hAnsi="Calibri" w:cs="Calibri"/>
              </w:rPr>
              <w:t xml:space="preserve">42 CFR 438.416, </w:t>
            </w:r>
          </w:p>
          <w:p w14:paraId="18E842CA" w14:textId="77777777" w:rsidR="002E2A6F" w:rsidRPr="00D312DB" w:rsidRDefault="002E2A6F" w:rsidP="000A4368">
            <w:pPr>
              <w:rPr>
                <w:rFonts w:ascii="Calibri" w:hAnsi="Calibri" w:cs="Calibri"/>
              </w:rPr>
            </w:pPr>
          </w:p>
          <w:p w14:paraId="242D7FDE" w14:textId="77777777" w:rsidR="002E2A6F" w:rsidRPr="00D312DB" w:rsidRDefault="002E2A6F" w:rsidP="000A4368">
            <w:pPr>
              <w:rPr>
                <w:rFonts w:ascii="Calibri" w:hAnsi="Calibri" w:cs="Calibri"/>
              </w:rPr>
            </w:pPr>
            <w:r w:rsidRPr="00D312DB">
              <w:rPr>
                <w:rFonts w:ascii="Calibri" w:hAnsi="Calibri" w:cs="Calibri"/>
              </w:rPr>
              <w:t xml:space="preserve">MDHHS/PIHP Contract, </w:t>
            </w:r>
          </w:p>
          <w:p w14:paraId="0D2D2B02" w14:textId="77777777" w:rsidR="002E2A6F" w:rsidRPr="00D312DB" w:rsidRDefault="002E2A6F" w:rsidP="000A4368">
            <w:pPr>
              <w:rPr>
                <w:rFonts w:ascii="Calibri" w:hAnsi="Calibri" w:cs="Calibri"/>
              </w:rPr>
            </w:pPr>
          </w:p>
          <w:p w14:paraId="2284F0C2" w14:textId="77777777" w:rsidR="002E2A6F" w:rsidRPr="00D312DB" w:rsidRDefault="002E2A6F" w:rsidP="000A4368">
            <w:pPr>
              <w:rPr>
                <w:rFonts w:ascii="Calibri" w:hAnsi="Calibri" w:cs="Calibri"/>
              </w:rPr>
            </w:pPr>
            <w:r w:rsidRPr="00D312DB">
              <w:rPr>
                <w:rFonts w:ascii="Calibri" w:hAnsi="Calibri" w:cs="Calibri"/>
              </w:rPr>
              <w:t xml:space="preserve">Appeal and Grievance Resolution Processes Technical Requirement, </w:t>
            </w:r>
          </w:p>
          <w:p w14:paraId="7CBAACE8" w14:textId="77777777" w:rsidR="002E2A6F" w:rsidRPr="00D312DB" w:rsidRDefault="002E2A6F" w:rsidP="000A4368">
            <w:pPr>
              <w:rPr>
                <w:rFonts w:ascii="Calibri" w:hAnsi="Calibri" w:cs="Calibri"/>
              </w:rPr>
            </w:pPr>
          </w:p>
          <w:p w14:paraId="780D721E" w14:textId="6114F9A9" w:rsidR="00F018A3" w:rsidRPr="00D312DB" w:rsidRDefault="002E2A6F" w:rsidP="000A4368">
            <w:pPr>
              <w:rPr>
                <w:rFonts w:ascii="Calibri" w:hAnsi="Calibri" w:cs="Calibri"/>
              </w:rPr>
            </w:pPr>
            <w:r w:rsidRPr="00D312DB">
              <w:rPr>
                <w:rFonts w:ascii="Calibri" w:hAnsi="Calibri" w:cs="Calibri"/>
              </w:rPr>
              <w:t>42 CFR 438.405(a)</w:t>
            </w:r>
          </w:p>
        </w:tc>
        <w:tc>
          <w:tcPr>
            <w:tcW w:w="2790" w:type="dxa"/>
          </w:tcPr>
          <w:p w14:paraId="36DFEF78" w14:textId="01750AFD" w:rsidR="00F018A3" w:rsidRPr="00D312DB" w:rsidRDefault="002E2A6F" w:rsidP="00684059">
            <w:pPr>
              <w:rPr>
                <w:rFonts w:ascii="Calibri" w:hAnsi="Calibri" w:cs="Calibri"/>
              </w:rPr>
            </w:pPr>
            <w:r w:rsidRPr="00D312DB">
              <w:rPr>
                <w:rFonts w:ascii="Calibri" w:hAnsi="Calibri" w:cs="Calibri"/>
              </w:rPr>
              <w:t>Policy/Procedure</w:t>
            </w:r>
          </w:p>
        </w:tc>
        <w:tc>
          <w:tcPr>
            <w:tcW w:w="1980" w:type="dxa"/>
          </w:tcPr>
          <w:p w14:paraId="47F2B120" w14:textId="77777777" w:rsidR="00F018A3" w:rsidRPr="00D312DB" w:rsidRDefault="00F018A3" w:rsidP="00684059">
            <w:pPr>
              <w:rPr>
                <w:rFonts w:ascii="Calibri" w:hAnsi="Calibri" w:cs="Calibri"/>
              </w:rPr>
            </w:pPr>
          </w:p>
        </w:tc>
        <w:tc>
          <w:tcPr>
            <w:tcW w:w="3510" w:type="dxa"/>
          </w:tcPr>
          <w:p w14:paraId="4481ECFF" w14:textId="3FB00C1A" w:rsidR="00F018A3" w:rsidRPr="00D312DB" w:rsidRDefault="00F018A3" w:rsidP="00684059">
            <w:pPr>
              <w:rPr>
                <w:rFonts w:ascii="Calibri" w:hAnsi="Calibri" w:cs="Calibri"/>
              </w:rPr>
            </w:pPr>
          </w:p>
        </w:tc>
      </w:tr>
      <w:tr w:rsidR="003E3142" w:rsidRPr="00D312DB" w14:paraId="3173AAB4" w14:textId="77777777" w:rsidTr="00684059">
        <w:trPr>
          <w:trHeight w:val="1223"/>
        </w:trPr>
        <w:tc>
          <w:tcPr>
            <w:tcW w:w="1075" w:type="dxa"/>
          </w:tcPr>
          <w:p w14:paraId="17F4A67E" w14:textId="5928B985" w:rsidR="003E3142" w:rsidRPr="00D312DB" w:rsidRDefault="00064E1A" w:rsidP="00684059">
            <w:pPr>
              <w:rPr>
                <w:rFonts w:ascii="Calibri" w:hAnsi="Calibri" w:cs="Calibri"/>
              </w:rPr>
            </w:pPr>
            <w:r w:rsidRPr="00D312DB">
              <w:rPr>
                <w:rFonts w:ascii="Calibri" w:hAnsi="Calibri" w:cs="Calibri"/>
              </w:rPr>
              <w:t>6.10</w:t>
            </w:r>
          </w:p>
        </w:tc>
        <w:tc>
          <w:tcPr>
            <w:tcW w:w="3510" w:type="dxa"/>
          </w:tcPr>
          <w:p w14:paraId="1FA40173" w14:textId="5A0B34D4" w:rsidR="003E3142" w:rsidRPr="00D312DB" w:rsidRDefault="008D592C" w:rsidP="00684059">
            <w:pPr>
              <w:rPr>
                <w:rFonts w:ascii="Calibri" w:hAnsi="Calibri" w:cs="Calibri"/>
              </w:rPr>
            </w:pPr>
            <w:r w:rsidRPr="00D312DB">
              <w:rPr>
                <w:rFonts w:ascii="Calibri" w:hAnsi="Calibri" w:cs="Calibri"/>
              </w:rPr>
              <w:t>Grievances are reported to the CMHSP/PIHP quarterly.  The MDHHS required reporting template is utilized.</w:t>
            </w:r>
          </w:p>
        </w:tc>
        <w:tc>
          <w:tcPr>
            <w:tcW w:w="1620" w:type="dxa"/>
          </w:tcPr>
          <w:p w14:paraId="0E79BD88" w14:textId="77777777" w:rsidR="00FC1C11" w:rsidRPr="00D312DB" w:rsidRDefault="00FC1C11" w:rsidP="000A4368">
            <w:pPr>
              <w:rPr>
                <w:rFonts w:ascii="Calibri" w:hAnsi="Calibri" w:cs="Calibri"/>
              </w:rPr>
            </w:pPr>
            <w:r w:rsidRPr="00D312DB">
              <w:rPr>
                <w:rFonts w:ascii="Calibri" w:hAnsi="Calibri" w:cs="Calibri"/>
              </w:rPr>
              <w:t xml:space="preserve">42 CFR 438.416, MDHHS/PIHP Contract, </w:t>
            </w:r>
          </w:p>
          <w:p w14:paraId="22969E44" w14:textId="77777777" w:rsidR="00FC1C11" w:rsidRPr="00D312DB" w:rsidRDefault="00FC1C11" w:rsidP="000A4368">
            <w:pPr>
              <w:rPr>
                <w:rFonts w:ascii="Calibri" w:hAnsi="Calibri" w:cs="Calibri"/>
              </w:rPr>
            </w:pPr>
          </w:p>
          <w:p w14:paraId="14F69A74" w14:textId="77777777" w:rsidR="00FC1C11" w:rsidRPr="00D312DB" w:rsidRDefault="00FC1C11" w:rsidP="000A4368">
            <w:pPr>
              <w:rPr>
                <w:rFonts w:ascii="Calibri" w:hAnsi="Calibri" w:cs="Calibri"/>
              </w:rPr>
            </w:pPr>
            <w:r w:rsidRPr="00D312DB">
              <w:rPr>
                <w:rFonts w:ascii="Calibri" w:hAnsi="Calibri" w:cs="Calibri"/>
              </w:rPr>
              <w:t xml:space="preserve">Appeal and Grievance Resolution Processes </w:t>
            </w:r>
            <w:r w:rsidRPr="00D312DB">
              <w:rPr>
                <w:rFonts w:ascii="Calibri" w:hAnsi="Calibri" w:cs="Calibri"/>
              </w:rPr>
              <w:lastRenderedPageBreak/>
              <w:t xml:space="preserve">Technical Requirement, </w:t>
            </w:r>
          </w:p>
          <w:p w14:paraId="5B919B41" w14:textId="77777777" w:rsidR="00FC1C11" w:rsidRPr="00D312DB" w:rsidRDefault="00FC1C11" w:rsidP="000A4368">
            <w:pPr>
              <w:rPr>
                <w:rFonts w:ascii="Calibri" w:hAnsi="Calibri" w:cs="Calibri"/>
              </w:rPr>
            </w:pPr>
          </w:p>
          <w:p w14:paraId="71D84BCD" w14:textId="539022BD" w:rsidR="003E3142" w:rsidRPr="00D312DB" w:rsidRDefault="00FC1C11" w:rsidP="000A4368">
            <w:pPr>
              <w:rPr>
                <w:rFonts w:ascii="Calibri" w:hAnsi="Calibri" w:cs="Calibri"/>
              </w:rPr>
            </w:pPr>
            <w:r w:rsidRPr="00D312DB">
              <w:rPr>
                <w:rFonts w:ascii="Calibri" w:hAnsi="Calibri" w:cs="Calibri"/>
              </w:rPr>
              <w:t>42 CFR 438.405(a)</w:t>
            </w:r>
          </w:p>
        </w:tc>
        <w:tc>
          <w:tcPr>
            <w:tcW w:w="2790" w:type="dxa"/>
          </w:tcPr>
          <w:p w14:paraId="21DDBDA2" w14:textId="3A948F30" w:rsidR="00FC1C11" w:rsidRPr="00D312DB" w:rsidRDefault="00FC1C11" w:rsidP="00FC1C11">
            <w:pPr>
              <w:rPr>
                <w:rFonts w:ascii="Calibri" w:hAnsi="Calibri" w:cs="Calibri"/>
              </w:rPr>
            </w:pPr>
            <w:r w:rsidRPr="00D312DB">
              <w:rPr>
                <w:rFonts w:ascii="Calibri" w:hAnsi="Calibri" w:cs="Calibri"/>
              </w:rPr>
              <w:lastRenderedPageBreak/>
              <w:t>Completed Reporting Template</w:t>
            </w:r>
          </w:p>
          <w:p w14:paraId="11E0EC10" w14:textId="0A3F5460" w:rsidR="003E3142" w:rsidRPr="00D312DB" w:rsidRDefault="00FC1C11" w:rsidP="00FC1C11">
            <w:pPr>
              <w:rPr>
                <w:rFonts w:ascii="Calibri" w:hAnsi="Calibri" w:cs="Calibri"/>
              </w:rPr>
            </w:pPr>
            <w:r w:rsidRPr="00D312DB">
              <w:rPr>
                <w:rFonts w:ascii="Calibri" w:hAnsi="Calibri" w:cs="Calibri"/>
              </w:rPr>
              <w:t>Policy/Procedure</w:t>
            </w:r>
          </w:p>
        </w:tc>
        <w:tc>
          <w:tcPr>
            <w:tcW w:w="1980" w:type="dxa"/>
          </w:tcPr>
          <w:p w14:paraId="7CCCED90" w14:textId="77777777" w:rsidR="003E3142" w:rsidRPr="00D312DB" w:rsidRDefault="003E3142" w:rsidP="00684059">
            <w:pPr>
              <w:rPr>
                <w:rFonts w:ascii="Calibri" w:hAnsi="Calibri" w:cs="Calibri"/>
              </w:rPr>
            </w:pPr>
          </w:p>
        </w:tc>
        <w:tc>
          <w:tcPr>
            <w:tcW w:w="3510" w:type="dxa"/>
          </w:tcPr>
          <w:p w14:paraId="5CC29FA7" w14:textId="1BE51DAC" w:rsidR="003E3142" w:rsidRPr="00D312DB" w:rsidRDefault="003E3142" w:rsidP="00684059">
            <w:pPr>
              <w:rPr>
                <w:rFonts w:ascii="Calibri" w:hAnsi="Calibri" w:cs="Calibri"/>
              </w:rPr>
            </w:pPr>
          </w:p>
        </w:tc>
      </w:tr>
      <w:tr w:rsidR="003E3142" w:rsidRPr="00D312DB" w14:paraId="21E6CF7F" w14:textId="77777777" w:rsidTr="00684059">
        <w:trPr>
          <w:trHeight w:val="1223"/>
        </w:trPr>
        <w:tc>
          <w:tcPr>
            <w:tcW w:w="1075" w:type="dxa"/>
          </w:tcPr>
          <w:p w14:paraId="50C28DB0" w14:textId="7A4E8B55" w:rsidR="003E3142" w:rsidRPr="00D312DB" w:rsidRDefault="00064E1A" w:rsidP="00684059">
            <w:pPr>
              <w:rPr>
                <w:rFonts w:ascii="Calibri" w:hAnsi="Calibri" w:cs="Calibri"/>
              </w:rPr>
            </w:pPr>
            <w:r w:rsidRPr="00D312DB">
              <w:rPr>
                <w:rFonts w:ascii="Calibri" w:hAnsi="Calibri" w:cs="Calibri"/>
              </w:rPr>
              <w:t>6.11</w:t>
            </w:r>
          </w:p>
        </w:tc>
        <w:tc>
          <w:tcPr>
            <w:tcW w:w="3510" w:type="dxa"/>
          </w:tcPr>
          <w:p w14:paraId="52C275C6" w14:textId="3C663A6C" w:rsidR="003E3142" w:rsidRPr="00D312DB" w:rsidRDefault="00C876BB" w:rsidP="00684059">
            <w:pPr>
              <w:rPr>
                <w:rFonts w:ascii="Calibri" w:hAnsi="Calibri" w:cs="Calibri"/>
              </w:rPr>
            </w:pPr>
            <w:r w:rsidRPr="00D312DB">
              <w:rPr>
                <w:rFonts w:ascii="Calibri" w:hAnsi="Calibri" w:cs="Calibri"/>
              </w:rPr>
              <w:t>Appeals for Medicaid consumers are sent to the CMHSP/PIHP for processing</w:t>
            </w:r>
          </w:p>
        </w:tc>
        <w:tc>
          <w:tcPr>
            <w:tcW w:w="1620" w:type="dxa"/>
          </w:tcPr>
          <w:p w14:paraId="092D08CC" w14:textId="25C38AD7" w:rsidR="003E3142" w:rsidRPr="00D312DB" w:rsidRDefault="001856D2" w:rsidP="001856D2">
            <w:pPr>
              <w:rPr>
                <w:rFonts w:ascii="Calibri" w:hAnsi="Calibri" w:cs="Calibri"/>
              </w:rPr>
            </w:pPr>
            <w:r w:rsidRPr="00D312DB">
              <w:rPr>
                <w:rFonts w:ascii="Calibri" w:hAnsi="Calibri" w:cs="Calibri"/>
              </w:rPr>
              <w:t>CMHSP/Provider Contract</w:t>
            </w:r>
          </w:p>
        </w:tc>
        <w:tc>
          <w:tcPr>
            <w:tcW w:w="2790" w:type="dxa"/>
          </w:tcPr>
          <w:p w14:paraId="1FB721C0" w14:textId="61148AC4" w:rsidR="003E3142" w:rsidRPr="00D312DB" w:rsidRDefault="001856D2" w:rsidP="00684059">
            <w:pPr>
              <w:rPr>
                <w:rFonts w:ascii="Calibri" w:hAnsi="Calibri" w:cs="Calibri"/>
              </w:rPr>
            </w:pPr>
            <w:r w:rsidRPr="00D312DB">
              <w:rPr>
                <w:rFonts w:ascii="Calibri" w:hAnsi="Calibri" w:cs="Calibri"/>
              </w:rPr>
              <w:t>Policy/Procedure</w:t>
            </w:r>
          </w:p>
        </w:tc>
        <w:tc>
          <w:tcPr>
            <w:tcW w:w="1980" w:type="dxa"/>
          </w:tcPr>
          <w:p w14:paraId="4F967999" w14:textId="77777777" w:rsidR="003E3142" w:rsidRPr="00D312DB" w:rsidRDefault="003E3142" w:rsidP="00684059">
            <w:pPr>
              <w:rPr>
                <w:rFonts w:ascii="Calibri" w:hAnsi="Calibri" w:cs="Calibri"/>
              </w:rPr>
            </w:pPr>
          </w:p>
        </w:tc>
        <w:tc>
          <w:tcPr>
            <w:tcW w:w="3510" w:type="dxa"/>
          </w:tcPr>
          <w:p w14:paraId="5AC3BAEC" w14:textId="72896498" w:rsidR="003E3142" w:rsidRPr="00D312DB" w:rsidRDefault="003E3142" w:rsidP="00684059">
            <w:pPr>
              <w:rPr>
                <w:rFonts w:ascii="Calibri" w:hAnsi="Calibri" w:cs="Calibri"/>
              </w:rPr>
            </w:pPr>
          </w:p>
        </w:tc>
      </w:tr>
      <w:tr w:rsidR="001856D2" w:rsidRPr="00D312DB" w14:paraId="6D449D8D" w14:textId="77777777" w:rsidTr="002B720B">
        <w:trPr>
          <w:trHeight w:val="372"/>
        </w:trPr>
        <w:tc>
          <w:tcPr>
            <w:tcW w:w="14485" w:type="dxa"/>
            <w:gridSpan w:val="6"/>
          </w:tcPr>
          <w:p w14:paraId="2EF7A368" w14:textId="3042176C" w:rsidR="001856D2" w:rsidRPr="00D312DB" w:rsidRDefault="002B720B" w:rsidP="00684059">
            <w:pPr>
              <w:rPr>
                <w:rFonts w:ascii="Calibri" w:hAnsi="Calibri" w:cs="Calibri"/>
                <w:b/>
                <w:bCs/>
              </w:rPr>
            </w:pPr>
            <w:r w:rsidRPr="00D312DB">
              <w:rPr>
                <w:rFonts w:ascii="Calibri" w:hAnsi="Calibri" w:cs="Calibri"/>
                <w:b/>
                <w:bCs/>
              </w:rPr>
              <w:t>Provider Staff Credentialing</w:t>
            </w:r>
            <w:r w:rsidR="003D0933" w:rsidRPr="00D312DB">
              <w:rPr>
                <w:rFonts w:ascii="Calibri" w:hAnsi="Calibri" w:cs="Calibri"/>
                <w:b/>
                <w:bCs/>
              </w:rPr>
              <w:t xml:space="preserve"> </w:t>
            </w:r>
          </w:p>
        </w:tc>
      </w:tr>
      <w:tr w:rsidR="003E3142" w:rsidRPr="00D312DB" w14:paraId="1EB779F4" w14:textId="77777777" w:rsidTr="00684059">
        <w:trPr>
          <w:trHeight w:val="1223"/>
        </w:trPr>
        <w:tc>
          <w:tcPr>
            <w:tcW w:w="1075" w:type="dxa"/>
          </w:tcPr>
          <w:p w14:paraId="1B1B4808" w14:textId="39AF0A97" w:rsidR="003E3142" w:rsidRPr="00D312DB" w:rsidRDefault="00EC747C" w:rsidP="00684059">
            <w:pPr>
              <w:rPr>
                <w:rFonts w:ascii="Calibri" w:hAnsi="Calibri" w:cs="Calibri"/>
              </w:rPr>
            </w:pPr>
            <w:r w:rsidRPr="00D312DB">
              <w:rPr>
                <w:rFonts w:ascii="Calibri" w:hAnsi="Calibri" w:cs="Calibri"/>
              </w:rPr>
              <w:t>7.1</w:t>
            </w:r>
          </w:p>
        </w:tc>
        <w:tc>
          <w:tcPr>
            <w:tcW w:w="3510" w:type="dxa"/>
          </w:tcPr>
          <w:p w14:paraId="00A71BF3" w14:textId="0D303000" w:rsidR="003E3142" w:rsidRPr="00D312DB" w:rsidRDefault="009E30B7" w:rsidP="00684059">
            <w:pPr>
              <w:rPr>
                <w:rFonts w:ascii="Calibri" w:hAnsi="Calibri" w:cs="Calibri"/>
              </w:rPr>
            </w:pPr>
            <w:r w:rsidRPr="00D312DB">
              <w:rPr>
                <w:rFonts w:ascii="Calibri" w:hAnsi="Calibri" w:cs="Calibri"/>
              </w:rPr>
              <w:t xml:space="preserve">Policy stating that Criminal Background Checks are conducted as a condition of employment.  Criminal </w:t>
            </w:r>
            <w:proofErr w:type="gramStart"/>
            <w:r w:rsidRPr="00D312DB">
              <w:rPr>
                <w:rFonts w:ascii="Calibri" w:hAnsi="Calibri" w:cs="Calibri"/>
              </w:rPr>
              <w:t>record</w:t>
            </w:r>
            <w:proofErr w:type="gramEnd"/>
            <w:r w:rsidRPr="00D312DB">
              <w:rPr>
                <w:rFonts w:ascii="Calibri" w:hAnsi="Calibri" w:cs="Calibri"/>
              </w:rPr>
              <w:t xml:space="preserve"> should not necessarily bar employment - justification for decisions should be documented in the personnel file and consistent with state and federal rules and regulations.  Use of OTIS is not an appropriate resource.</w:t>
            </w:r>
          </w:p>
        </w:tc>
        <w:tc>
          <w:tcPr>
            <w:tcW w:w="1620" w:type="dxa"/>
          </w:tcPr>
          <w:p w14:paraId="25E7DFDE" w14:textId="7B3ED0D8" w:rsidR="003E3142" w:rsidRPr="00D312DB" w:rsidRDefault="00F5342F" w:rsidP="000A4368">
            <w:pPr>
              <w:rPr>
                <w:rFonts w:ascii="Calibri" w:hAnsi="Calibri" w:cs="Calibri"/>
              </w:rPr>
            </w:pPr>
            <w:r w:rsidRPr="00D312DB">
              <w:rPr>
                <w:rFonts w:ascii="Calibri" w:hAnsi="Calibri" w:cs="Calibri"/>
              </w:rPr>
              <w:t>Treatment Policy - SUD Credentialing and Staff Qualifications</w:t>
            </w:r>
          </w:p>
        </w:tc>
        <w:tc>
          <w:tcPr>
            <w:tcW w:w="2790" w:type="dxa"/>
          </w:tcPr>
          <w:p w14:paraId="4B841008" w14:textId="187FF185" w:rsidR="003E3142" w:rsidRPr="00D312DB" w:rsidRDefault="00F5342F" w:rsidP="00684059">
            <w:pPr>
              <w:rPr>
                <w:rFonts w:ascii="Calibri" w:hAnsi="Calibri" w:cs="Calibri"/>
              </w:rPr>
            </w:pPr>
            <w:r w:rsidRPr="00D312DB">
              <w:rPr>
                <w:rFonts w:ascii="Calibri" w:hAnsi="Calibri" w:cs="Calibri"/>
              </w:rPr>
              <w:t>Policy/Procedure</w:t>
            </w:r>
          </w:p>
        </w:tc>
        <w:tc>
          <w:tcPr>
            <w:tcW w:w="1980" w:type="dxa"/>
          </w:tcPr>
          <w:p w14:paraId="2467D3B8" w14:textId="77777777" w:rsidR="003E3142" w:rsidRPr="00D312DB" w:rsidRDefault="003E3142" w:rsidP="00684059">
            <w:pPr>
              <w:rPr>
                <w:rFonts w:ascii="Calibri" w:hAnsi="Calibri" w:cs="Calibri"/>
              </w:rPr>
            </w:pPr>
          </w:p>
        </w:tc>
        <w:tc>
          <w:tcPr>
            <w:tcW w:w="3510" w:type="dxa"/>
          </w:tcPr>
          <w:p w14:paraId="3E31FCAE" w14:textId="2013BCE3" w:rsidR="003E3142" w:rsidRPr="00D312DB" w:rsidRDefault="003E3142" w:rsidP="00684059">
            <w:pPr>
              <w:rPr>
                <w:rFonts w:ascii="Calibri" w:hAnsi="Calibri" w:cs="Calibri"/>
              </w:rPr>
            </w:pPr>
          </w:p>
        </w:tc>
      </w:tr>
      <w:tr w:rsidR="003E3142" w:rsidRPr="00D312DB" w14:paraId="0C85792C" w14:textId="77777777" w:rsidTr="00684059">
        <w:trPr>
          <w:trHeight w:val="1223"/>
        </w:trPr>
        <w:tc>
          <w:tcPr>
            <w:tcW w:w="1075" w:type="dxa"/>
          </w:tcPr>
          <w:p w14:paraId="24351112" w14:textId="77A2C010" w:rsidR="003E3142" w:rsidRPr="00D312DB" w:rsidRDefault="00EC747C" w:rsidP="00684059">
            <w:pPr>
              <w:rPr>
                <w:rFonts w:ascii="Calibri" w:hAnsi="Calibri" w:cs="Calibri"/>
              </w:rPr>
            </w:pPr>
            <w:r w:rsidRPr="00D312DB">
              <w:rPr>
                <w:rFonts w:ascii="Calibri" w:hAnsi="Calibri" w:cs="Calibri"/>
              </w:rPr>
              <w:lastRenderedPageBreak/>
              <w:t>7.2</w:t>
            </w:r>
          </w:p>
        </w:tc>
        <w:tc>
          <w:tcPr>
            <w:tcW w:w="3510" w:type="dxa"/>
          </w:tcPr>
          <w:p w14:paraId="22DCA5D3" w14:textId="22370C2B" w:rsidR="003E3142" w:rsidRPr="00D312DB" w:rsidRDefault="00A822EE" w:rsidP="00684059">
            <w:pPr>
              <w:rPr>
                <w:rFonts w:ascii="Calibri" w:hAnsi="Calibri" w:cs="Calibri"/>
              </w:rPr>
            </w:pPr>
            <w:proofErr w:type="gramStart"/>
            <w:r w:rsidRPr="00D312DB">
              <w:rPr>
                <w:rFonts w:ascii="Calibri" w:hAnsi="Calibri" w:cs="Calibri"/>
              </w:rPr>
              <w:t>Policy</w:t>
            </w:r>
            <w:proofErr w:type="gramEnd"/>
            <w:r w:rsidRPr="00D312DB">
              <w:rPr>
                <w:rFonts w:ascii="Calibri" w:hAnsi="Calibri" w:cs="Calibri"/>
              </w:rPr>
              <w:t xml:space="preserve"> and procedures are available for credentialing and re-credentialing according to MDHHS Credentialing and Recredentialing Processes V. 3/24/23.</w:t>
            </w:r>
          </w:p>
        </w:tc>
        <w:tc>
          <w:tcPr>
            <w:tcW w:w="1620" w:type="dxa"/>
          </w:tcPr>
          <w:p w14:paraId="05D251AB" w14:textId="3F71F092" w:rsidR="003E3142" w:rsidRPr="00D312DB" w:rsidRDefault="00A822EE" w:rsidP="000A4368">
            <w:pPr>
              <w:rPr>
                <w:rFonts w:ascii="Calibri" w:hAnsi="Calibri" w:cs="Calibri"/>
              </w:rPr>
            </w:pPr>
            <w:r w:rsidRPr="00D312DB">
              <w:rPr>
                <w:rFonts w:ascii="Calibri" w:hAnsi="Calibri" w:cs="Calibri"/>
              </w:rPr>
              <w:t xml:space="preserve">MDHHS Credentialing and Recredentialing </w:t>
            </w:r>
            <w:r w:rsidR="004153F4" w:rsidRPr="00D312DB">
              <w:rPr>
                <w:rFonts w:ascii="Calibri" w:hAnsi="Calibri" w:cs="Calibri"/>
              </w:rPr>
              <w:t>Processes 3</w:t>
            </w:r>
            <w:r w:rsidRPr="00D312DB">
              <w:rPr>
                <w:rFonts w:ascii="Calibri" w:hAnsi="Calibri" w:cs="Calibri"/>
              </w:rPr>
              <w:t>/24/23.</w:t>
            </w:r>
          </w:p>
        </w:tc>
        <w:tc>
          <w:tcPr>
            <w:tcW w:w="2790" w:type="dxa"/>
          </w:tcPr>
          <w:p w14:paraId="7093C191" w14:textId="77777777" w:rsidR="003E3142" w:rsidRPr="00D312DB" w:rsidRDefault="003E3142" w:rsidP="00684059">
            <w:pPr>
              <w:rPr>
                <w:rFonts w:ascii="Calibri" w:hAnsi="Calibri" w:cs="Calibri"/>
              </w:rPr>
            </w:pPr>
          </w:p>
        </w:tc>
        <w:tc>
          <w:tcPr>
            <w:tcW w:w="1980" w:type="dxa"/>
          </w:tcPr>
          <w:p w14:paraId="6F75DD92" w14:textId="77777777" w:rsidR="003E3142" w:rsidRPr="00D312DB" w:rsidRDefault="003E3142" w:rsidP="00684059">
            <w:pPr>
              <w:rPr>
                <w:rFonts w:ascii="Calibri" w:hAnsi="Calibri" w:cs="Calibri"/>
              </w:rPr>
            </w:pPr>
          </w:p>
        </w:tc>
        <w:tc>
          <w:tcPr>
            <w:tcW w:w="3510" w:type="dxa"/>
          </w:tcPr>
          <w:p w14:paraId="17C21AA9" w14:textId="6B8D200E" w:rsidR="003E3142" w:rsidRPr="00D312DB" w:rsidRDefault="003E3142" w:rsidP="00684059">
            <w:pPr>
              <w:rPr>
                <w:rFonts w:ascii="Calibri" w:hAnsi="Calibri" w:cs="Calibri"/>
              </w:rPr>
            </w:pPr>
          </w:p>
        </w:tc>
      </w:tr>
      <w:tr w:rsidR="003E3142" w:rsidRPr="00D312DB" w14:paraId="7277F2FB" w14:textId="77777777" w:rsidTr="00684059">
        <w:trPr>
          <w:trHeight w:val="1223"/>
        </w:trPr>
        <w:tc>
          <w:tcPr>
            <w:tcW w:w="1075" w:type="dxa"/>
          </w:tcPr>
          <w:p w14:paraId="5C222DDA" w14:textId="08C3D95C" w:rsidR="003E3142" w:rsidRPr="00D312DB" w:rsidRDefault="00EC747C" w:rsidP="00684059">
            <w:pPr>
              <w:rPr>
                <w:rFonts w:ascii="Calibri" w:hAnsi="Calibri" w:cs="Calibri"/>
              </w:rPr>
            </w:pPr>
            <w:r w:rsidRPr="00D312DB">
              <w:rPr>
                <w:rFonts w:ascii="Calibri" w:hAnsi="Calibri" w:cs="Calibri"/>
              </w:rPr>
              <w:t>7.3</w:t>
            </w:r>
          </w:p>
        </w:tc>
        <w:tc>
          <w:tcPr>
            <w:tcW w:w="3510" w:type="dxa"/>
          </w:tcPr>
          <w:p w14:paraId="2645F257" w14:textId="617AC242" w:rsidR="003E3142" w:rsidRPr="00D312DB" w:rsidRDefault="00673C9E" w:rsidP="00684059">
            <w:pPr>
              <w:rPr>
                <w:rFonts w:ascii="Calibri" w:hAnsi="Calibri" w:cs="Calibri"/>
              </w:rPr>
            </w:pPr>
            <w:r w:rsidRPr="00D312DB">
              <w:rPr>
                <w:rFonts w:ascii="Calibri" w:hAnsi="Calibri" w:cs="Calibri"/>
              </w:rPr>
              <w:t>Provider has policy/procedures in place to ensure staff have credentials required to provide services and that they maintain those credentials upon expiration</w:t>
            </w:r>
          </w:p>
        </w:tc>
        <w:tc>
          <w:tcPr>
            <w:tcW w:w="1620" w:type="dxa"/>
          </w:tcPr>
          <w:p w14:paraId="646ECDE4" w14:textId="642D1412" w:rsidR="003E3142" w:rsidRPr="00D312DB" w:rsidRDefault="00673C9E" w:rsidP="000A4368">
            <w:pPr>
              <w:rPr>
                <w:rFonts w:ascii="Calibri" w:hAnsi="Calibri" w:cs="Calibri"/>
              </w:rPr>
            </w:pPr>
            <w:r w:rsidRPr="00D312DB">
              <w:rPr>
                <w:rFonts w:ascii="Calibri" w:hAnsi="Calibri" w:cs="Calibri"/>
              </w:rPr>
              <w:t>Treatment Policy - SUD Credentialing and Staff Qualifications</w:t>
            </w:r>
          </w:p>
        </w:tc>
        <w:tc>
          <w:tcPr>
            <w:tcW w:w="2790" w:type="dxa"/>
          </w:tcPr>
          <w:p w14:paraId="09DD9F50" w14:textId="7001FAC3" w:rsidR="003E3142" w:rsidRPr="00D312DB" w:rsidRDefault="00673C9E" w:rsidP="00684059">
            <w:pPr>
              <w:rPr>
                <w:rFonts w:ascii="Calibri" w:hAnsi="Calibri" w:cs="Calibri"/>
              </w:rPr>
            </w:pPr>
            <w:r w:rsidRPr="00D312DB">
              <w:rPr>
                <w:rFonts w:ascii="Calibri" w:hAnsi="Calibri" w:cs="Calibri"/>
              </w:rPr>
              <w:t>Policy/Procedure</w:t>
            </w:r>
          </w:p>
        </w:tc>
        <w:tc>
          <w:tcPr>
            <w:tcW w:w="1980" w:type="dxa"/>
          </w:tcPr>
          <w:p w14:paraId="163580BA" w14:textId="77777777" w:rsidR="003E3142" w:rsidRPr="00D312DB" w:rsidRDefault="003E3142" w:rsidP="00684059">
            <w:pPr>
              <w:rPr>
                <w:rFonts w:ascii="Calibri" w:hAnsi="Calibri" w:cs="Calibri"/>
              </w:rPr>
            </w:pPr>
          </w:p>
        </w:tc>
        <w:tc>
          <w:tcPr>
            <w:tcW w:w="3510" w:type="dxa"/>
          </w:tcPr>
          <w:p w14:paraId="1D98300C" w14:textId="70FE6C49" w:rsidR="003E3142" w:rsidRPr="00D312DB" w:rsidRDefault="003E3142" w:rsidP="00684059">
            <w:pPr>
              <w:rPr>
                <w:rFonts w:ascii="Calibri" w:hAnsi="Calibri" w:cs="Calibri"/>
              </w:rPr>
            </w:pPr>
          </w:p>
        </w:tc>
      </w:tr>
      <w:tr w:rsidR="006E32A1" w:rsidRPr="00D312DB" w14:paraId="4CED5095" w14:textId="77777777" w:rsidTr="00721FF8">
        <w:trPr>
          <w:trHeight w:val="372"/>
        </w:trPr>
        <w:tc>
          <w:tcPr>
            <w:tcW w:w="14485" w:type="dxa"/>
            <w:gridSpan w:val="6"/>
          </w:tcPr>
          <w:p w14:paraId="74CBE3C1" w14:textId="0DDCF70D" w:rsidR="006E32A1" w:rsidRPr="00D312DB" w:rsidRDefault="006E32A1" w:rsidP="00684059">
            <w:pPr>
              <w:rPr>
                <w:rFonts w:ascii="Calibri" w:hAnsi="Calibri" w:cs="Calibri"/>
                <w:b/>
                <w:bCs/>
              </w:rPr>
            </w:pPr>
            <w:r w:rsidRPr="00D312DB">
              <w:rPr>
                <w:rFonts w:ascii="Calibri" w:hAnsi="Calibri" w:cs="Calibri"/>
                <w:b/>
                <w:bCs/>
              </w:rPr>
              <w:t>Compliance</w:t>
            </w:r>
            <w:r w:rsidR="00A24522" w:rsidRPr="00D312DB">
              <w:rPr>
                <w:rFonts w:ascii="Calibri" w:hAnsi="Calibri" w:cs="Calibri"/>
                <w:b/>
                <w:bCs/>
              </w:rPr>
              <w:t xml:space="preserve"> </w:t>
            </w:r>
          </w:p>
        </w:tc>
      </w:tr>
      <w:tr w:rsidR="004153F4" w:rsidRPr="00D312DB" w14:paraId="28F2C931" w14:textId="77777777" w:rsidTr="00684059">
        <w:trPr>
          <w:trHeight w:val="1223"/>
        </w:trPr>
        <w:tc>
          <w:tcPr>
            <w:tcW w:w="1075" w:type="dxa"/>
          </w:tcPr>
          <w:p w14:paraId="3DA183A2" w14:textId="72A58B1E" w:rsidR="004153F4" w:rsidRPr="00D312DB" w:rsidRDefault="00401137" w:rsidP="00684059">
            <w:pPr>
              <w:rPr>
                <w:rFonts w:ascii="Calibri" w:hAnsi="Calibri" w:cs="Calibri"/>
              </w:rPr>
            </w:pPr>
            <w:r w:rsidRPr="00D312DB">
              <w:rPr>
                <w:rFonts w:ascii="Calibri" w:hAnsi="Calibri" w:cs="Calibri"/>
              </w:rPr>
              <w:t>8.1a.</w:t>
            </w:r>
          </w:p>
        </w:tc>
        <w:tc>
          <w:tcPr>
            <w:tcW w:w="3510" w:type="dxa"/>
          </w:tcPr>
          <w:p w14:paraId="0C9BF389" w14:textId="77777777" w:rsidR="004153F4" w:rsidRPr="00D312DB" w:rsidRDefault="005B1381" w:rsidP="00684059">
            <w:pPr>
              <w:rPr>
                <w:rFonts w:ascii="Calibri" w:hAnsi="Calibri" w:cs="Calibri"/>
              </w:rPr>
            </w:pPr>
            <w:r w:rsidRPr="00D312DB">
              <w:rPr>
                <w:rFonts w:ascii="Calibri" w:hAnsi="Calibri" w:cs="Calibri"/>
              </w:rPr>
              <w:t>Provider has an implemented Compliance Plan in accordance with state and federal guidelines including the following elements:</w:t>
            </w:r>
          </w:p>
          <w:p w14:paraId="7843AD33" w14:textId="37DB27DE" w:rsidR="002D3D1C" w:rsidRPr="00D312DB" w:rsidRDefault="002D3D1C" w:rsidP="002D3D1C">
            <w:pPr>
              <w:pStyle w:val="ListParagraph"/>
              <w:numPr>
                <w:ilvl w:val="0"/>
                <w:numId w:val="4"/>
              </w:numPr>
              <w:rPr>
                <w:rFonts w:ascii="Calibri" w:hAnsi="Calibri" w:cs="Calibri"/>
              </w:rPr>
            </w:pPr>
            <w:r w:rsidRPr="00D312DB">
              <w:rPr>
                <w:rFonts w:ascii="Calibri" w:hAnsi="Calibri" w:cs="Calibri"/>
              </w:rPr>
              <w:t>Designated Compliance officer and Compliance Committee that are accountable to senior management</w:t>
            </w:r>
          </w:p>
        </w:tc>
        <w:tc>
          <w:tcPr>
            <w:tcW w:w="1620" w:type="dxa"/>
          </w:tcPr>
          <w:p w14:paraId="16BE1D15" w14:textId="77777777" w:rsidR="004153F4" w:rsidRPr="00D312DB" w:rsidRDefault="005B1381" w:rsidP="000A4368">
            <w:pPr>
              <w:rPr>
                <w:rFonts w:ascii="Calibri" w:hAnsi="Calibri" w:cs="Calibri"/>
              </w:rPr>
            </w:pPr>
            <w:r w:rsidRPr="00D312DB">
              <w:rPr>
                <w:rFonts w:ascii="Calibri" w:hAnsi="Calibri" w:cs="Calibri"/>
              </w:rPr>
              <w:t>CFR 438.608</w:t>
            </w:r>
          </w:p>
          <w:p w14:paraId="23E4756A" w14:textId="77777777" w:rsidR="005B1381" w:rsidRPr="00D312DB" w:rsidRDefault="005B1381" w:rsidP="000A4368">
            <w:pPr>
              <w:rPr>
                <w:rFonts w:ascii="Calibri" w:hAnsi="Calibri" w:cs="Calibri"/>
              </w:rPr>
            </w:pPr>
          </w:p>
          <w:p w14:paraId="57586514" w14:textId="185B1E6D" w:rsidR="005B1381" w:rsidRPr="00D312DB" w:rsidRDefault="005B1381" w:rsidP="000A4368">
            <w:pPr>
              <w:rPr>
                <w:rFonts w:ascii="Calibri" w:hAnsi="Calibri" w:cs="Calibri"/>
              </w:rPr>
            </w:pPr>
            <w:r w:rsidRPr="00D312DB">
              <w:rPr>
                <w:rFonts w:ascii="Calibri" w:hAnsi="Calibri" w:cs="Calibri"/>
              </w:rPr>
              <w:t>R 325.1343</w:t>
            </w:r>
          </w:p>
        </w:tc>
        <w:tc>
          <w:tcPr>
            <w:tcW w:w="2790" w:type="dxa"/>
          </w:tcPr>
          <w:p w14:paraId="71855425" w14:textId="77777777" w:rsidR="005B1381" w:rsidRPr="00D312DB" w:rsidRDefault="005B1381" w:rsidP="005B1381">
            <w:pPr>
              <w:rPr>
                <w:rFonts w:ascii="Calibri" w:hAnsi="Calibri" w:cs="Calibri"/>
              </w:rPr>
            </w:pPr>
            <w:r w:rsidRPr="00D312DB">
              <w:rPr>
                <w:rFonts w:ascii="Calibri" w:hAnsi="Calibri" w:cs="Calibri"/>
              </w:rPr>
              <w:t>Compliance Plan</w:t>
            </w:r>
          </w:p>
          <w:p w14:paraId="22FA0AA0" w14:textId="77777777" w:rsidR="005B1381" w:rsidRPr="00D312DB" w:rsidRDefault="005B1381" w:rsidP="005B1381">
            <w:pPr>
              <w:rPr>
                <w:rFonts w:ascii="Calibri" w:hAnsi="Calibri" w:cs="Calibri"/>
              </w:rPr>
            </w:pPr>
          </w:p>
          <w:p w14:paraId="4DD3D97F" w14:textId="77777777" w:rsidR="005B1381" w:rsidRPr="00D312DB" w:rsidRDefault="005B1381" w:rsidP="005B1381">
            <w:pPr>
              <w:rPr>
                <w:rFonts w:ascii="Calibri" w:hAnsi="Calibri" w:cs="Calibri"/>
              </w:rPr>
            </w:pPr>
          </w:p>
          <w:p w14:paraId="752A8B4D" w14:textId="77777777" w:rsidR="004153F4" w:rsidRPr="00D312DB" w:rsidRDefault="004153F4" w:rsidP="00684059">
            <w:pPr>
              <w:rPr>
                <w:rFonts w:ascii="Calibri" w:hAnsi="Calibri" w:cs="Calibri"/>
              </w:rPr>
            </w:pPr>
          </w:p>
        </w:tc>
        <w:tc>
          <w:tcPr>
            <w:tcW w:w="1980" w:type="dxa"/>
          </w:tcPr>
          <w:p w14:paraId="7C2EFD68" w14:textId="77777777" w:rsidR="004153F4" w:rsidRPr="00D312DB" w:rsidRDefault="004153F4" w:rsidP="00684059">
            <w:pPr>
              <w:rPr>
                <w:rFonts w:ascii="Calibri" w:hAnsi="Calibri" w:cs="Calibri"/>
              </w:rPr>
            </w:pPr>
          </w:p>
        </w:tc>
        <w:tc>
          <w:tcPr>
            <w:tcW w:w="3510" w:type="dxa"/>
          </w:tcPr>
          <w:p w14:paraId="31BC897A" w14:textId="6BBEB2C4" w:rsidR="004153F4" w:rsidRPr="00D312DB" w:rsidRDefault="004153F4" w:rsidP="00684059">
            <w:pPr>
              <w:rPr>
                <w:rFonts w:ascii="Calibri" w:hAnsi="Calibri" w:cs="Calibri"/>
              </w:rPr>
            </w:pPr>
          </w:p>
        </w:tc>
      </w:tr>
      <w:tr w:rsidR="004153F4" w:rsidRPr="00D312DB" w14:paraId="36BFD5FE" w14:textId="77777777" w:rsidTr="00684059">
        <w:trPr>
          <w:trHeight w:val="1223"/>
        </w:trPr>
        <w:tc>
          <w:tcPr>
            <w:tcW w:w="1075" w:type="dxa"/>
          </w:tcPr>
          <w:p w14:paraId="08349988" w14:textId="5FC9EEA0" w:rsidR="004153F4" w:rsidRPr="00D312DB" w:rsidRDefault="00401137" w:rsidP="00684059">
            <w:pPr>
              <w:rPr>
                <w:rFonts w:ascii="Calibri" w:hAnsi="Calibri" w:cs="Calibri"/>
              </w:rPr>
            </w:pPr>
            <w:r w:rsidRPr="00D312DB">
              <w:rPr>
                <w:rFonts w:ascii="Calibri" w:hAnsi="Calibri" w:cs="Calibri"/>
              </w:rPr>
              <w:lastRenderedPageBreak/>
              <w:t>8.1b.</w:t>
            </w:r>
          </w:p>
        </w:tc>
        <w:tc>
          <w:tcPr>
            <w:tcW w:w="3510" w:type="dxa"/>
          </w:tcPr>
          <w:p w14:paraId="64F2AE13" w14:textId="520DEE60" w:rsidR="004153F4" w:rsidRPr="00D312DB" w:rsidRDefault="008221AA" w:rsidP="00684059">
            <w:pPr>
              <w:rPr>
                <w:rFonts w:ascii="Calibri" w:hAnsi="Calibri" w:cs="Calibri"/>
              </w:rPr>
            </w:pPr>
            <w:r w:rsidRPr="00D312DB">
              <w:rPr>
                <w:rFonts w:ascii="Calibri" w:hAnsi="Calibri" w:cs="Calibri"/>
              </w:rPr>
              <w:t>Training and Education for all staff of the compliance plan and related policies and procedures</w:t>
            </w:r>
          </w:p>
        </w:tc>
        <w:tc>
          <w:tcPr>
            <w:tcW w:w="1620" w:type="dxa"/>
          </w:tcPr>
          <w:p w14:paraId="36C12D5B" w14:textId="77777777" w:rsidR="004153F4" w:rsidRPr="00D312DB" w:rsidRDefault="008221AA" w:rsidP="000A4368">
            <w:pPr>
              <w:rPr>
                <w:rFonts w:ascii="Calibri" w:hAnsi="Calibri" w:cs="Calibri"/>
              </w:rPr>
            </w:pPr>
            <w:r w:rsidRPr="00D312DB">
              <w:rPr>
                <w:rFonts w:ascii="Calibri" w:hAnsi="Calibri" w:cs="Calibri"/>
              </w:rPr>
              <w:t>CFR 438.608</w:t>
            </w:r>
          </w:p>
          <w:p w14:paraId="12A85862" w14:textId="77777777" w:rsidR="008221AA" w:rsidRPr="00D312DB" w:rsidRDefault="008221AA" w:rsidP="000A4368">
            <w:pPr>
              <w:rPr>
                <w:rFonts w:ascii="Calibri" w:hAnsi="Calibri" w:cs="Calibri"/>
              </w:rPr>
            </w:pPr>
          </w:p>
          <w:p w14:paraId="4D0D0D88" w14:textId="5EFDF33C" w:rsidR="008221AA" w:rsidRPr="00D312DB" w:rsidRDefault="008221AA" w:rsidP="000A4368">
            <w:pPr>
              <w:rPr>
                <w:rFonts w:ascii="Calibri" w:hAnsi="Calibri" w:cs="Calibri"/>
              </w:rPr>
            </w:pPr>
            <w:r w:rsidRPr="00D312DB">
              <w:rPr>
                <w:rFonts w:ascii="Calibri" w:hAnsi="Calibri" w:cs="Calibri"/>
              </w:rPr>
              <w:t>R 325.1343</w:t>
            </w:r>
          </w:p>
        </w:tc>
        <w:tc>
          <w:tcPr>
            <w:tcW w:w="2790" w:type="dxa"/>
          </w:tcPr>
          <w:p w14:paraId="7CD80286" w14:textId="77777777" w:rsidR="008221AA" w:rsidRPr="00D312DB" w:rsidRDefault="008221AA" w:rsidP="008221AA">
            <w:pPr>
              <w:rPr>
                <w:rFonts w:ascii="Calibri" w:hAnsi="Calibri" w:cs="Calibri"/>
              </w:rPr>
            </w:pPr>
            <w:r w:rsidRPr="00D312DB">
              <w:rPr>
                <w:rFonts w:ascii="Calibri" w:hAnsi="Calibri" w:cs="Calibri"/>
              </w:rPr>
              <w:t>Compliance Plan</w:t>
            </w:r>
          </w:p>
          <w:p w14:paraId="5E99CCA6" w14:textId="77777777" w:rsidR="008221AA" w:rsidRPr="00D312DB" w:rsidRDefault="008221AA" w:rsidP="008221AA">
            <w:pPr>
              <w:rPr>
                <w:rFonts w:ascii="Calibri" w:hAnsi="Calibri" w:cs="Calibri"/>
              </w:rPr>
            </w:pPr>
          </w:p>
          <w:p w14:paraId="08CCF333" w14:textId="77777777" w:rsidR="004153F4" w:rsidRPr="00D312DB" w:rsidRDefault="004153F4" w:rsidP="00684059">
            <w:pPr>
              <w:rPr>
                <w:rFonts w:ascii="Calibri" w:hAnsi="Calibri" w:cs="Calibri"/>
              </w:rPr>
            </w:pPr>
          </w:p>
        </w:tc>
        <w:tc>
          <w:tcPr>
            <w:tcW w:w="1980" w:type="dxa"/>
          </w:tcPr>
          <w:p w14:paraId="399AA85F" w14:textId="77777777" w:rsidR="004153F4" w:rsidRPr="00D312DB" w:rsidRDefault="004153F4" w:rsidP="00684059">
            <w:pPr>
              <w:rPr>
                <w:rFonts w:ascii="Calibri" w:hAnsi="Calibri" w:cs="Calibri"/>
              </w:rPr>
            </w:pPr>
          </w:p>
        </w:tc>
        <w:tc>
          <w:tcPr>
            <w:tcW w:w="3510" w:type="dxa"/>
          </w:tcPr>
          <w:p w14:paraId="7D3A0ADE" w14:textId="691E75ED" w:rsidR="004153F4" w:rsidRPr="00D312DB" w:rsidRDefault="004153F4" w:rsidP="00684059">
            <w:pPr>
              <w:rPr>
                <w:rFonts w:ascii="Calibri" w:hAnsi="Calibri" w:cs="Calibri"/>
              </w:rPr>
            </w:pPr>
          </w:p>
        </w:tc>
      </w:tr>
      <w:tr w:rsidR="00EA346F" w:rsidRPr="00D312DB" w14:paraId="6BDE5837" w14:textId="77777777" w:rsidTr="00684059">
        <w:trPr>
          <w:trHeight w:val="1223"/>
        </w:trPr>
        <w:tc>
          <w:tcPr>
            <w:tcW w:w="1075" w:type="dxa"/>
          </w:tcPr>
          <w:p w14:paraId="71927681" w14:textId="3674307F" w:rsidR="00EA346F" w:rsidRPr="00D312DB" w:rsidRDefault="00401137" w:rsidP="00EA346F">
            <w:pPr>
              <w:rPr>
                <w:rFonts w:ascii="Calibri" w:hAnsi="Calibri" w:cs="Calibri"/>
              </w:rPr>
            </w:pPr>
            <w:r w:rsidRPr="00D312DB">
              <w:rPr>
                <w:rFonts w:ascii="Calibri" w:hAnsi="Calibri" w:cs="Calibri"/>
              </w:rPr>
              <w:t>8.1c.</w:t>
            </w:r>
          </w:p>
        </w:tc>
        <w:tc>
          <w:tcPr>
            <w:tcW w:w="3510" w:type="dxa"/>
          </w:tcPr>
          <w:p w14:paraId="1AD93491" w14:textId="36E77BCC" w:rsidR="00EA346F" w:rsidRPr="00D312DB" w:rsidRDefault="00EA346F" w:rsidP="00EA346F">
            <w:pPr>
              <w:rPr>
                <w:rFonts w:ascii="Calibri" w:hAnsi="Calibri" w:cs="Calibri"/>
              </w:rPr>
            </w:pPr>
            <w:r w:rsidRPr="00D312DB">
              <w:rPr>
                <w:rFonts w:ascii="Calibri" w:hAnsi="Calibri" w:cs="Calibri"/>
              </w:rPr>
              <w:t xml:space="preserve">Well publicized disciplinary guidelines and enforcement standards related to compliance </w:t>
            </w:r>
            <w:proofErr w:type="gramStart"/>
            <w:r w:rsidRPr="00D312DB">
              <w:rPr>
                <w:rFonts w:ascii="Calibri" w:hAnsi="Calibri" w:cs="Calibri"/>
              </w:rPr>
              <w:t>including</w:t>
            </w:r>
            <w:proofErr w:type="gramEnd"/>
            <w:r w:rsidRPr="00D312DB">
              <w:rPr>
                <w:rFonts w:ascii="Calibri" w:hAnsi="Calibri" w:cs="Calibri"/>
              </w:rPr>
              <w:t xml:space="preserve"> corrective action plans.</w:t>
            </w:r>
          </w:p>
        </w:tc>
        <w:tc>
          <w:tcPr>
            <w:tcW w:w="1620" w:type="dxa"/>
          </w:tcPr>
          <w:p w14:paraId="428B6745" w14:textId="77777777" w:rsidR="00EA346F" w:rsidRPr="00D312DB" w:rsidRDefault="00EA346F" w:rsidP="00EA346F">
            <w:pPr>
              <w:rPr>
                <w:rFonts w:ascii="Calibri" w:hAnsi="Calibri" w:cs="Calibri"/>
              </w:rPr>
            </w:pPr>
            <w:r w:rsidRPr="00D312DB">
              <w:rPr>
                <w:rFonts w:ascii="Calibri" w:hAnsi="Calibri" w:cs="Calibri"/>
              </w:rPr>
              <w:t>CFR 438.608</w:t>
            </w:r>
          </w:p>
          <w:p w14:paraId="7905893F" w14:textId="77777777" w:rsidR="00EA346F" w:rsidRPr="00D312DB" w:rsidRDefault="00EA346F" w:rsidP="00EA346F">
            <w:pPr>
              <w:rPr>
                <w:rFonts w:ascii="Calibri" w:hAnsi="Calibri" w:cs="Calibri"/>
              </w:rPr>
            </w:pPr>
          </w:p>
          <w:p w14:paraId="19C26DE1" w14:textId="646F2527" w:rsidR="00EA346F" w:rsidRPr="00D312DB" w:rsidRDefault="00EA346F" w:rsidP="00EA346F">
            <w:pPr>
              <w:rPr>
                <w:rFonts w:ascii="Calibri" w:hAnsi="Calibri" w:cs="Calibri"/>
              </w:rPr>
            </w:pPr>
            <w:r w:rsidRPr="00D312DB">
              <w:rPr>
                <w:rFonts w:ascii="Calibri" w:hAnsi="Calibri" w:cs="Calibri"/>
              </w:rPr>
              <w:t>R 325.1343</w:t>
            </w:r>
          </w:p>
        </w:tc>
        <w:tc>
          <w:tcPr>
            <w:tcW w:w="2790" w:type="dxa"/>
          </w:tcPr>
          <w:p w14:paraId="354EFD6B" w14:textId="77777777" w:rsidR="00EA346F" w:rsidRPr="00D312DB" w:rsidRDefault="00EA346F" w:rsidP="00EA346F">
            <w:pPr>
              <w:rPr>
                <w:rFonts w:ascii="Calibri" w:hAnsi="Calibri" w:cs="Calibri"/>
              </w:rPr>
            </w:pPr>
            <w:r w:rsidRPr="00D312DB">
              <w:rPr>
                <w:rFonts w:ascii="Calibri" w:hAnsi="Calibri" w:cs="Calibri"/>
              </w:rPr>
              <w:t>Compliance Plan</w:t>
            </w:r>
          </w:p>
          <w:p w14:paraId="325CCE8F" w14:textId="77777777" w:rsidR="00EA346F" w:rsidRPr="00D312DB" w:rsidRDefault="00EA346F" w:rsidP="00EA346F">
            <w:pPr>
              <w:rPr>
                <w:rFonts w:ascii="Calibri" w:hAnsi="Calibri" w:cs="Calibri"/>
              </w:rPr>
            </w:pPr>
          </w:p>
          <w:p w14:paraId="52FE03FD" w14:textId="77777777" w:rsidR="00EA346F" w:rsidRPr="00D312DB" w:rsidRDefault="00EA346F" w:rsidP="00EA346F">
            <w:pPr>
              <w:rPr>
                <w:rFonts w:ascii="Calibri" w:hAnsi="Calibri" w:cs="Calibri"/>
              </w:rPr>
            </w:pPr>
          </w:p>
        </w:tc>
        <w:tc>
          <w:tcPr>
            <w:tcW w:w="1980" w:type="dxa"/>
          </w:tcPr>
          <w:p w14:paraId="75EBE40A" w14:textId="77777777" w:rsidR="00EA346F" w:rsidRPr="00D312DB" w:rsidRDefault="00EA346F" w:rsidP="00EA346F">
            <w:pPr>
              <w:rPr>
                <w:rFonts w:ascii="Calibri" w:hAnsi="Calibri" w:cs="Calibri"/>
              </w:rPr>
            </w:pPr>
          </w:p>
        </w:tc>
        <w:tc>
          <w:tcPr>
            <w:tcW w:w="3510" w:type="dxa"/>
          </w:tcPr>
          <w:p w14:paraId="75983962" w14:textId="3171783C" w:rsidR="00EA346F" w:rsidRPr="00D312DB" w:rsidRDefault="00EA346F" w:rsidP="00EA346F">
            <w:pPr>
              <w:rPr>
                <w:rFonts w:ascii="Calibri" w:hAnsi="Calibri" w:cs="Calibri"/>
              </w:rPr>
            </w:pPr>
          </w:p>
        </w:tc>
      </w:tr>
      <w:tr w:rsidR="00EA346F" w:rsidRPr="00D312DB" w14:paraId="5F0888A4" w14:textId="77777777" w:rsidTr="00684059">
        <w:trPr>
          <w:trHeight w:val="1223"/>
        </w:trPr>
        <w:tc>
          <w:tcPr>
            <w:tcW w:w="1075" w:type="dxa"/>
          </w:tcPr>
          <w:p w14:paraId="3A7B8C49" w14:textId="67A3DEAB" w:rsidR="00EA346F" w:rsidRPr="00D312DB" w:rsidRDefault="00401137" w:rsidP="00EA346F">
            <w:pPr>
              <w:rPr>
                <w:rFonts w:ascii="Calibri" w:hAnsi="Calibri" w:cs="Calibri"/>
              </w:rPr>
            </w:pPr>
            <w:r w:rsidRPr="00D312DB">
              <w:rPr>
                <w:rFonts w:ascii="Calibri" w:hAnsi="Calibri" w:cs="Calibri"/>
              </w:rPr>
              <w:t>8.1</w:t>
            </w:r>
            <w:r w:rsidR="008E3C2B" w:rsidRPr="00D312DB">
              <w:rPr>
                <w:rFonts w:ascii="Calibri" w:hAnsi="Calibri" w:cs="Calibri"/>
              </w:rPr>
              <w:t>d.</w:t>
            </w:r>
          </w:p>
        </w:tc>
        <w:tc>
          <w:tcPr>
            <w:tcW w:w="3510" w:type="dxa"/>
          </w:tcPr>
          <w:p w14:paraId="5F2E0343" w14:textId="396F0C5D" w:rsidR="00105B38" w:rsidRPr="00D312DB" w:rsidRDefault="00107469" w:rsidP="00105B38">
            <w:pPr>
              <w:rPr>
                <w:rFonts w:ascii="Calibri" w:hAnsi="Calibri" w:cs="Calibri"/>
              </w:rPr>
            </w:pPr>
            <w:r w:rsidRPr="00D312DB">
              <w:rPr>
                <w:rFonts w:ascii="Calibri" w:hAnsi="Calibri" w:cs="Calibri"/>
              </w:rPr>
              <w:t>Process for routine internal monitoring and auditing of compliance risks and prompt reporting of compliance related issues.</w:t>
            </w:r>
          </w:p>
          <w:p w14:paraId="30C1992C" w14:textId="77777777" w:rsidR="00EA346F" w:rsidRPr="00D312DB" w:rsidRDefault="00EA346F" w:rsidP="00EA346F">
            <w:pPr>
              <w:rPr>
                <w:rFonts w:ascii="Calibri" w:hAnsi="Calibri" w:cs="Calibri"/>
              </w:rPr>
            </w:pPr>
          </w:p>
        </w:tc>
        <w:tc>
          <w:tcPr>
            <w:tcW w:w="1620" w:type="dxa"/>
          </w:tcPr>
          <w:p w14:paraId="2735B3E1" w14:textId="77777777" w:rsidR="00107469" w:rsidRPr="00D312DB" w:rsidRDefault="00107469" w:rsidP="00107469">
            <w:pPr>
              <w:rPr>
                <w:rFonts w:ascii="Calibri" w:hAnsi="Calibri" w:cs="Calibri"/>
              </w:rPr>
            </w:pPr>
            <w:r w:rsidRPr="00D312DB">
              <w:rPr>
                <w:rFonts w:ascii="Calibri" w:hAnsi="Calibri" w:cs="Calibri"/>
              </w:rPr>
              <w:t>CFR 438.608</w:t>
            </w:r>
          </w:p>
          <w:p w14:paraId="52428E03" w14:textId="77777777" w:rsidR="00107469" w:rsidRPr="00D312DB" w:rsidRDefault="00107469" w:rsidP="00107469">
            <w:pPr>
              <w:rPr>
                <w:rFonts w:ascii="Calibri" w:hAnsi="Calibri" w:cs="Calibri"/>
              </w:rPr>
            </w:pPr>
          </w:p>
          <w:p w14:paraId="0E1DFFDC" w14:textId="5E4EE9AC" w:rsidR="00EA346F" w:rsidRPr="00D312DB" w:rsidRDefault="00107469" w:rsidP="00107469">
            <w:pPr>
              <w:rPr>
                <w:rFonts w:ascii="Calibri" w:hAnsi="Calibri" w:cs="Calibri"/>
              </w:rPr>
            </w:pPr>
            <w:r w:rsidRPr="00D312DB">
              <w:rPr>
                <w:rFonts w:ascii="Calibri" w:hAnsi="Calibri" w:cs="Calibri"/>
              </w:rPr>
              <w:t>R 325.1343</w:t>
            </w:r>
          </w:p>
        </w:tc>
        <w:tc>
          <w:tcPr>
            <w:tcW w:w="2790" w:type="dxa"/>
          </w:tcPr>
          <w:p w14:paraId="3AC258EC" w14:textId="77777777" w:rsidR="00107469" w:rsidRPr="00D312DB" w:rsidRDefault="00107469" w:rsidP="00107469">
            <w:pPr>
              <w:rPr>
                <w:rFonts w:ascii="Calibri" w:hAnsi="Calibri" w:cs="Calibri"/>
              </w:rPr>
            </w:pPr>
            <w:r w:rsidRPr="00D312DB">
              <w:rPr>
                <w:rFonts w:ascii="Calibri" w:hAnsi="Calibri" w:cs="Calibri"/>
              </w:rPr>
              <w:t>Compliance Plan</w:t>
            </w:r>
          </w:p>
          <w:p w14:paraId="2FED4A5A" w14:textId="77777777" w:rsidR="00EA346F" w:rsidRPr="00D312DB" w:rsidRDefault="00EA346F" w:rsidP="00EA346F">
            <w:pPr>
              <w:rPr>
                <w:rFonts w:ascii="Calibri" w:hAnsi="Calibri" w:cs="Calibri"/>
              </w:rPr>
            </w:pPr>
          </w:p>
        </w:tc>
        <w:tc>
          <w:tcPr>
            <w:tcW w:w="1980" w:type="dxa"/>
          </w:tcPr>
          <w:p w14:paraId="3D4A37B6" w14:textId="77777777" w:rsidR="00EA346F" w:rsidRPr="00D312DB" w:rsidRDefault="00EA346F" w:rsidP="00EA346F">
            <w:pPr>
              <w:rPr>
                <w:rFonts w:ascii="Calibri" w:hAnsi="Calibri" w:cs="Calibri"/>
              </w:rPr>
            </w:pPr>
          </w:p>
        </w:tc>
        <w:tc>
          <w:tcPr>
            <w:tcW w:w="3510" w:type="dxa"/>
          </w:tcPr>
          <w:p w14:paraId="634812DD" w14:textId="7D1889F5" w:rsidR="00EA346F" w:rsidRPr="00D312DB" w:rsidRDefault="00EA346F" w:rsidP="00EA346F">
            <w:pPr>
              <w:rPr>
                <w:rFonts w:ascii="Calibri" w:hAnsi="Calibri" w:cs="Calibri"/>
              </w:rPr>
            </w:pPr>
          </w:p>
        </w:tc>
      </w:tr>
      <w:tr w:rsidR="007F4655" w:rsidRPr="00D312DB" w14:paraId="0D696082" w14:textId="77777777" w:rsidTr="00684059">
        <w:trPr>
          <w:trHeight w:val="1223"/>
        </w:trPr>
        <w:tc>
          <w:tcPr>
            <w:tcW w:w="1075" w:type="dxa"/>
          </w:tcPr>
          <w:p w14:paraId="7B6ACE8A" w14:textId="70670C83" w:rsidR="007F4655" w:rsidRPr="00D312DB" w:rsidRDefault="008E3C2B" w:rsidP="007F4655">
            <w:pPr>
              <w:rPr>
                <w:rFonts w:ascii="Calibri" w:hAnsi="Calibri" w:cs="Calibri"/>
              </w:rPr>
            </w:pPr>
            <w:r w:rsidRPr="00D312DB">
              <w:rPr>
                <w:rFonts w:ascii="Calibri" w:hAnsi="Calibri" w:cs="Calibri"/>
              </w:rPr>
              <w:t>8.1e.</w:t>
            </w:r>
          </w:p>
        </w:tc>
        <w:tc>
          <w:tcPr>
            <w:tcW w:w="3510" w:type="dxa"/>
          </w:tcPr>
          <w:p w14:paraId="4B828A54" w14:textId="2D2ED767" w:rsidR="007F4655" w:rsidRPr="00D312DB" w:rsidRDefault="007F4655" w:rsidP="007F4655">
            <w:pPr>
              <w:rPr>
                <w:rFonts w:ascii="Calibri" w:hAnsi="Calibri" w:cs="Calibri"/>
              </w:rPr>
            </w:pPr>
            <w:r w:rsidRPr="00D312DB">
              <w:rPr>
                <w:rFonts w:ascii="Calibri" w:hAnsi="Calibri" w:cs="Calibri"/>
              </w:rPr>
              <w:t>Process for reporting suspected compliance issues (open lines of communication).</w:t>
            </w:r>
          </w:p>
        </w:tc>
        <w:tc>
          <w:tcPr>
            <w:tcW w:w="1620" w:type="dxa"/>
          </w:tcPr>
          <w:p w14:paraId="0EFB156D" w14:textId="77777777" w:rsidR="007F4655" w:rsidRPr="00D312DB" w:rsidRDefault="007F4655" w:rsidP="007F4655">
            <w:pPr>
              <w:rPr>
                <w:rFonts w:ascii="Calibri" w:hAnsi="Calibri" w:cs="Calibri"/>
              </w:rPr>
            </w:pPr>
            <w:r w:rsidRPr="00D312DB">
              <w:rPr>
                <w:rFonts w:ascii="Calibri" w:hAnsi="Calibri" w:cs="Calibri"/>
              </w:rPr>
              <w:t>CFR 438.608</w:t>
            </w:r>
          </w:p>
          <w:p w14:paraId="5171BD41" w14:textId="77777777" w:rsidR="007F4655" w:rsidRPr="00D312DB" w:rsidRDefault="007F4655" w:rsidP="007F4655">
            <w:pPr>
              <w:rPr>
                <w:rFonts w:ascii="Calibri" w:hAnsi="Calibri" w:cs="Calibri"/>
              </w:rPr>
            </w:pPr>
          </w:p>
          <w:p w14:paraId="6A019EA4" w14:textId="13764B78" w:rsidR="007F4655" w:rsidRPr="00D312DB" w:rsidRDefault="007F4655" w:rsidP="007F4655">
            <w:pPr>
              <w:rPr>
                <w:rFonts w:ascii="Calibri" w:hAnsi="Calibri" w:cs="Calibri"/>
              </w:rPr>
            </w:pPr>
            <w:r w:rsidRPr="00D312DB">
              <w:rPr>
                <w:rFonts w:ascii="Calibri" w:hAnsi="Calibri" w:cs="Calibri"/>
              </w:rPr>
              <w:t>R 325.1343</w:t>
            </w:r>
          </w:p>
        </w:tc>
        <w:tc>
          <w:tcPr>
            <w:tcW w:w="2790" w:type="dxa"/>
          </w:tcPr>
          <w:p w14:paraId="42EEE79F" w14:textId="77777777" w:rsidR="007F4655" w:rsidRPr="00D312DB" w:rsidRDefault="007F4655" w:rsidP="007F4655">
            <w:pPr>
              <w:rPr>
                <w:rFonts w:ascii="Calibri" w:hAnsi="Calibri" w:cs="Calibri"/>
              </w:rPr>
            </w:pPr>
            <w:r w:rsidRPr="00D312DB">
              <w:rPr>
                <w:rFonts w:ascii="Calibri" w:hAnsi="Calibri" w:cs="Calibri"/>
              </w:rPr>
              <w:t>Compliance Plan</w:t>
            </w:r>
          </w:p>
          <w:p w14:paraId="5B2FE985" w14:textId="77777777" w:rsidR="007F4655" w:rsidRPr="00D312DB" w:rsidRDefault="007F4655" w:rsidP="007F4655">
            <w:pPr>
              <w:rPr>
                <w:rFonts w:ascii="Calibri" w:hAnsi="Calibri" w:cs="Calibri"/>
              </w:rPr>
            </w:pPr>
          </w:p>
        </w:tc>
        <w:tc>
          <w:tcPr>
            <w:tcW w:w="1980" w:type="dxa"/>
          </w:tcPr>
          <w:p w14:paraId="581E7B64" w14:textId="77777777" w:rsidR="007F4655" w:rsidRPr="00D312DB" w:rsidRDefault="007F4655" w:rsidP="007F4655">
            <w:pPr>
              <w:rPr>
                <w:rFonts w:ascii="Calibri" w:hAnsi="Calibri" w:cs="Calibri"/>
              </w:rPr>
            </w:pPr>
          </w:p>
        </w:tc>
        <w:tc>
          <w:tcPr>
            <w:tcW w:w="3510" w:type="dxa"/>
          </w:tcPr>
          <w:p w14:paraId="247090A2" w14:textId="4A5A165B" w:rsidR="007F4655" w:rsidRPr="00D312DB" w:rsidRDefault="007F4655" w:rsidP="007F4655">
            <w:pPr>
              <w:rPr>
                <w:rFonts w:ascii="Calibri" w:hAnsi="Calibri" w:cs="Calibri"/>
              </w:rPr>
            </w:pPr>
          </w:p>
        </w:tc>
      </w:tr>
      <w:tr w:rsidR="007F4655" w:rsidRPr="00D312DB" w14:paraId="7F1378C4" w14:textId="77777777" w:rsidTr="00684059">
        <w:trPr>
          <w:trHeight w:val="1223"/>
        </w:trPr>
        <w:tc>
          <w:tcPr>
            <w:tcW w:w="1075" w:type="dxa"/>
          </w:tcPr>
          <w:p w14:paraId="59A8E346" w14:textId="39690003" w:rsidR="007F4655" w:rsidRPr="00D312DB" w:rsidRDefault="008E3C2B" w:rsidP="007F4655">
            <w:pPr>
              <w:rPr>
                <w:rFonts w:ascii="Calibri" w:hAnsi="Calibri" w:cs="Calibri"/>
              </w:rPr>
            </w:pPr>
            <w:r w:rsidRPr="00D312DB">
              <w:rPr>
                <w:rFonts w:ascii="Calibri" w:hAnsi="Calibri" w:cs="Calibri"/>
              </w:rPr>
              <w:t>8.1f.</w:t>
            </w:r>
          </w:p>
        </w:tc>
        <w:tc>
          <w:tcPr>
            <w:tcW w:w="3510" w:type="dxa"/>
          </w:tcPr>
          <w:p w14:paraId="3F23EB31" w14:textId="17ABC4C9" w:rsidR="007F4655" w:rsidRPr="00D312DB" w:rsidRDefault="006C5EE2" w:rsidP="007F4655">
            <w:pPr>
              <w:rPr>
                <w:rFonts w:ascii="Calibri" w:hAnsi="Calibri" w:cs="Calibri"/>
              </w:rPr>
            </w:pPr>
            <w:r w:rsidRPr="00D312DB">
              <w:rPr>
                <w:rFonts w:ascii="Calibri" w:hAnsi="Calibri" w:cs="Calibri"/>
              </w:rPr>
              <w:t>Process for immediate response and immediate reporting of compliance related issues</w:t>
            </w:r>
          </w:p>
        </w:tc>
        <w:tc>
          <w:tcPr>
            <w:tcW w:w="1620" w:type="dxa"/>
          </w:tcPr>
          <w:p w14:paraId="7C2940A1" w14:textId="77777777" w:rsidR="006C5EE2" w:rsidRPr="00D312DB" w:rsidRDefault="006C5EE2" w:rsidP="006C5EE2">
            <w:pPr>
              <w:rPr>
                <w:rFonts w:ascii="Calibri" w:hAnsi="Calibri" w:cs="Calibri"/>
              </w:rPr>
            </w:pPr>
            <w:r w:rsidRPr="00D312DB">
              <w:rPr>
                <w:rFonts w:ascii="Calibri" w:hAnsi="Calibri" w:cs="Calibri"/>
              </w:rPr>
              <w:t>CFR 438.608</w:t>
            </w:r>
          </w:p>
          <w:p w14:paraId="55A1681C" w14:textId="77777777" w:rsidR="006C5EE2" w:rsidRPr="00D312DB" w:rsidRDefault="006C5EE2" w:rsidP="006C5EE2">
            <w:pPr>
              <w:rPr>
                <w:rFonts w:ascii="Calibri" w:hAnsi="Calibri" w:cs="Calibri"/>
              </w:rPr>
            </w:pPr>
          </w:p>
          <w:p w14:paraId="60028CD1" w14:textId="2C23CB52" w:rsidR="007F4655" w:rsidRPr="00D312DB" w:rsidRDefault="006C5EE2" w:rsidP="006C5EE2">
            <w:pPr>
              <w:rPr>
                <w:rFonts w:ascii="Calibri" w:hAnsi="Calibri" w:cs="Calibri"/>
              </w:rPr>
            </w:pPr>
            <w:r w:rsidRPr="00D312DB">
              <w:rPr>
                <w:rFonts w:ascii="Calibri" w:hAnsi="Calibri" w:cs="Calibri"/>
              </w:rPr>
              <w:t>R 325.1343</w:t>
            </w:r>
          </w:p>
        </w:tc>
        <w:tc>
          <w:tcPr>
            <w:tcW w:w="2790" w:type="dxa"/>
          </w:tcPr>
          <w:p w14:paraId="07338888" w14:textId="77777777" w:rsidR="006C5EE2" w:rsidRPr="00D312DB" w:rsidRDefault="006C5EE2" w:rsidP="006C5EE2">
            <w:pPr>
              <w:rPr>
                <w:rFonts w:ascii="Calibri" w:hAnsi="Calibri" w:cs="Calibri"/>
              </w:rPr>
            </w:pPr>
            <w:r w:rsidRPr="00D312DB">
              <w:rPr>
                <w:rFonts w:ascii="Calibri" w:hAnsi="Calibri" w:cs="Calibri"/>
              </w:rPr>
              <w:t>Compliance Plan</w:t>
            </w:r>
          </w:p>
          <w:p w14:paraId="5CE11BD8" w14:textId="77777777" w:rsidR="007F4655" w:rsidRPr="00D312DB" w:rsidRDefault="007F4655" w:rsidP="007F4655">
            <w:pPr>
              <w:rPr>
                <w:rFonts w:ascii="Calibri" w:hAnsi="Calibri" w:cs="Calibri"/>
              </w:rPr>
            </w:pPr>
          </w:p>
        </w:tc>
        <w:tc>
          <w:tcPr>
            <w:tcW w:w="1980" w:type="dxa"/>
          </w:tcPr>
          <w:p w14:paraId="42F61937" w14:textId="77777777" w:rsidR="007F4655" w:rsidRPr="00D312DB" w:rsidRDefault="007F4655" w:rsidP="007F4655">
            <w:pPr>
              <w:rPr>
                <w:rFonts w:ascii="Calibri" w:hAnsi="Calibri" w:cs="Calibri"/>
              </w:rPr>
            </w:pPr>
          </w:p>
        </w:tc>
        <w:tc>
          <w:tcPr>
            <w:tcW w:w="3510" w:type="dxa"/>
          </w:tcPr>
          <w:p w14:paraId="76323476" w14:textId="02F69FB8" w:rsidR="007F4655" w:rsidRPr="00D312DB" w:rsidRDefault="007F4655" w:rsidP="007F4655">
            <w:pPr>
              <w:rPr>
                <w:rFonts w:ascii="Calibri" w:hAnsi="Calibri" w:cs="Calibri"/>
              </w:rPr>
            </w:pPr>
          </w:p>
        </w:tc>
      </w:tr>
      <w:tr w:rsidR="007F4655" w:rsidRPr="00D312DB" w14:paraId="72B6B25F" w14:textId="77777777" w:rsidTr="00684059">
        <w:trPr>
          <w:trHeight w:val="1223"/>
        </w:trPr>
        <w:tc>
          <w:tcPr>
            <w:tcW w:w="1075" w:type="dxa"/>
          </w:tcPr>
          <w:p w14:paraId="206E9730" w14:textId="4ACC98D5" w:rsidR="007F4655" w:rsidRPr="00D312DB" w:rsidRDefault="00D130C2" w:rsidP="007F4655">
            <w:pPr>
              <w:rPr>
                <w:rFonts w:ascii="Calibri" w:hAnsi="Calibri" w:cs="Calibri"/>
              </w:rPr>
            </w:pPr>
            <w:r w:rsidRPr="00D312DB">
              <w:rPr>
                <w:rFonts w:ascii="Calibri" w:hAnsi="Calibri" w:cs="Calibri"/>
              </w:rPr>
              <w:lastRenderedPageBreak/>
              <w:t>8.2</w:t>
            </w:r>
          </w:p>
        </w:tc>
        <w:tc>
          <w:tcPr>
            <w:tcW w:w="3510" w:type="dxa"/>
          </w:tcPr>
          <w:p w14:paraId="4DAACE99" w14:textId="0FB630DC" w:rsidR="007F4655" w:rsidRPr="00D312DB" w:rsidRDefault="00401137" w:rsidP="007F4655">
            <w:pPr>
              <w:rPr>
                <w:rFonts w:ascii="Calibri" w:hAnsi="Calibri" w:cs="Calibri"/>
              </w:rPr>
            </w:pPr>
            <w:r w:rsidRPr="00D312DB">
              <w:rPr>
                <w:rFonts w:ascii="Calibri" w:hAnsi="Calibri" w:cs="Calibri"/>
              </w:rPr>
              <w:t>A process in place to ensure immediate reporting to PIHP Compliance Officer regarding suspicion or knowledge of Medicaid fraud and abuse prior to attempting to investigate or resolve the alleged fraud and/or abuse.</w:t>
            </w:r>
          </w:p>
        </w:tc>
        <w:tc>
          <w:tcPr>
            <w:tcW w:w="1620" w:type="dxa"/>
          </w:tcPr>
          <w:p w14:paraId="2CC4AC55" w14:textId="5788CD2B" w:rsidR="007F4655" w:rsidRPr="00D312DB" w:rsidRDefault="00D130C2" w:rsidP="007F4655">
            <w:pPr>
              <w:rPr>
                <w:rFonts w:ascii="Calibri" w:hAnsi="Calibri" w:cs="Calibri"/>
              </w:rPr>
            </w:pPr>
            <w:r w:rsidRPr="00D312DB">
              <w:rPr>
                <w:rFonts w:ascii="Calibri" w:hAnsi="Calibri" w:cs="Calibri"/>
              </w:rPr>
              <w:t>CFR 438.608</w:t>
            </w:r>
          </w:p>
        </w:tc>
        <w:tc>
          <w:tcPr>
            <w:tcW w:w="2790" w:type="dxa"/>
          </w:tcPr>
          <w:p w14:paraId="1014102C" w14:textId="53F3403B" w:rsidR="007F4655" w:rsidRPr="00D312DB" w:rsidRDefault="008E3C2B" w:rsidP="007F4655">
            <w:pPr>
              <w:rPr>
                <w:rFonts w:ascii="Calibri" w:hAnsi="Calibri" w:cs="Calibri"/>
              </w:rPr>
            </w:pPr>
            <w:r w:rsidRPr="00D312DB">
              <w:rPr>
                <w:rFonts w:ascii="Calibri" w:hAnsi="Calibri" w:cs="Calibri"/>
              </w:rPr>
              <w:t>Process</w:t>
            </w:r>
          </w:p>
        </w:tc>
        <w:tc>
          <w:tcPr>
            <w:tcW w:w="1980" w:type="dxa"/>
          </w:tcPr>
          <w:p w14:paraId="6CBD32E9" w14:textId="77777777" w:rsidR="007F4655" w:rsidRPr="00D312DB" w:rsidRDefault="007F4655" w:rsidP="007F4655">
            <w:pPr>
              <w:rPr>
                <w:rFonts w:ascii="Calibri" w:hAnsi="Calibri" w:cs="Calibri"/>
              </w:rPr>
            </w:pPr>
          </w:p>
        </w:tc>
        <w:tc>
          <w:tcPr>
            <w:tcW w:w="3510" w:type="dxa"/>
          </w:tcPr>
          <w:p w14:paraId="31570710" w14:textId="2BCA178F" w:rsidR="007F4655" w:rsidRPr="00D312DB" w:rsidRDefault="007F4655" w:rsidP="007F4655">
            <w:pPr>
              <w:rPr>
                <w:rFonts w:ascii="Calibri" w:hAnsi="Calibri" w:cs="Calibri"/>
              </w:rPr>
            </w:pPr>
          </w:p>
        </w:tc>
      </w:tr>
      <w:tr w:rsidR="00B24588" w:rsidRPr="00D312DB" w14:paraId="4167CC40" w14:textId="77777777" w:rsidTr="00684059">
        <w:trPr>
          <w:trHeight w:val="1223"/>
        </w:trPr>
        <w:tc>
          <w:tcPr>
            <w:tcW w:w="1075" w:type="dxa"/>
          </w:tcPr>
          <w:p w14:paraId="2FEA5DF8" w14:textId="3D69D004" w:rsidR="00B24588" w:rsidRPr="00D312DB" w:rsidRDefault="00822322" w:rsidP="007F4655">
            <w:pPr>
              <w:rPr>
                <w:rFonts w:ascii="Calibri" w:hAnsi="Calibri" w:cs="Calibri"/>
              </w:rPr>
            </w:pPr>
            <w:r w:rsidRPr="00D312DB">
              <w:rPr>
                <w:rFonts w:ascii="Calibri" w:hAnsi="Calibri" w:cs="Calibri"/>
              </w:rPr>
              <w:t>8.3</w:t>
            </w:r>
          </w:p>
        </w:tc>
        <w:tc>
          <w:tcPr>
            <w:tcW w:w="3510" w:type="dxa"/>
          </w:tcPr>
          <w:p w14:paraId="3386B2F1" w14:textId="77777777" w:rsidR="00D130C2" w:rsidRPr="00D312DB" w:rsidRDefault="00D130C2" w:rsidP="00D130C2">
            <w:pPr>
              <w:rPr>
                <w:rFonts w:ascii="Calibri" w:hAnsi="Calibri" w:cs="Calibri"/>
              </w:rPr>
            </w:pPr>
            <w:r w:rsidRPr="00D312DB">
              <w:rPr>
                <w:rFonts w:ascii="Calibri" w:hAnsi="Calibri" w:cs="Calibri"/>
              </w:rPr>
              <w:t>The provider must have procedures for reporting improper known organizational provider or individual practitioner conduct that results in suspension or termination from the PIHP's provider network to appropriate authorities (i.e., DCH, the provider's regulatory board or agency, the Attorney General, etc.).  Such procedures shall be consistent with current federal and state requirements, including those specified in the DCH Medicaid Managed Specialty Supports and Services Contract.</w:t>
            </w:r>
          </w:p>
          <w:p w14:paraId="4D23D28D" w14:textId="77777777" w:rsidR="00B24588" w:rsidRPr="00D312DB" w:rsidRDefault="00B24588" w:rsidP="007F4655">
            <w:pPr>
              <w:rPr>
                <w:rFonts w:ascii="Calibri" w:hAnsi="Calibri" w:cs="Calibri"/>
              </w:rPr>
            </w:pPr>
          </w:p>
        </w:tc>
        <w:tc>
          <w:tcPr>
            <w:tcW w:w="1620" w:type="dxa"/>
          </w:tcPr>
          <w:p w14:paraId="45099051" w14:textId="77777777" w:rsidR="00810007" w:rsidRPr="00D312DB" w:rsidRDefault="00810007" w:rsidP="007F4655">
            <w:pPr>
              <w:rPr>
                <w:rFonts w:ascii="Calibri" w:hAnsi="Calibri" w:cs="Calibri"/>
              </w:rPr>
            </w:pPr>
            <w:r w:rsidRPr="00D312DB">
              <w:rPr>
                <w:rFonts w:ascii="Calibri" w:hAnsi="Calibri" w:cs="Calibri"/>
              </w:rPr>
              <w:t xml:space="preserve">MDHHS/PIHP Contract, </w:t>
            </w:r>
          </w:p>
          <w:p w14:paraId="5B96A65E" w14:textId="77777777" w:rsidR="00810007" w:rsidRPr="00D312DB" w:rsidRDefault="00810007" w:rsidP="007F4655">
            <w:pPr>
              <w:rPr>
                <w:rFonts w:ascii="Calibri" w:hAnsi="Calibri" w:cs="Calibri"/>
              </w:rPr>
            </w:pPr>
          </w:p>
          <w:p w14:paraId="6FFB3CB1" w14:textId="77777777" w:rsidR="00810007" w:rsidRPr="00D312DB" w:rsidRDefault="00810007" w:rsidP="007F4655">
            <w:pPr>
              <w:rPr>
                <w:rFonts w:ascii="Calibri" w:hAnsi="Calibri" w:cs="Calibri"/>
              </w:rPr>
            </w:pPr>
            <w:r w:rsidRPr="00D312DB">
              <w:rPr>
                <w:rFonts w:ascii="Calibri" w:hAnsi="Calibri" w:cs="Calibri"/>
              </w:rPr>
              <w:t xml:space="preserve">Credentialing and Re-Credentialing </w:t>
            </w:r>
            <w:proofErr w:type="gramStart"/>
            <w:r w:rsidRPr="00D312DB">
              <w:rPr>
                <w:rFonts w:ascii="Calibri" w:hAnsi="Calibri" w:cs="Calibri"/>
              </w:rPr>
              <w:t>Processes;</w:t>
            </w:r>
            <w:proofErr w:type="gramEnd"/>
            <w:r w:rsidRPr="00D312DB">
              <w:rPr>
                <w:rFonts w:ascii="Calibri" w:hAnsi="Calibri" w:cs="Calibri"/>
              </w:rPr>
              <w:t xml:space="preserve"> </w:t>
            </w:r>
          </w:p>
          <w:p w14:paraId="7EAF360F" w14:textId="77777777" w:rsidR="00810007" w:rsidRPr="00D312DB" w:rsidRDefault="00810007" w:rsidP="007F4655">
            <w:pPr>
              <w:rPr>
                <w:rFonts w:ascii="Calibri" w:hAnsi="Calibri" w:cs="Calibri"/>
              </w:rPr>
            </w:pPr>
          </w:p>
          <w:p w14:paraId="2D44C1E9" w14:textId="34FA899D" w:rsidR="00B24588" w:rsidRPr="00D312DB" w:rsidRDefault="00810007" w:rsidP="007F4655">
            <w:pPr>
              <w:rPr>
                <w:rFonts w:ascii="Calibri" w:hAnsi="Calibri" w:cs="Calibri"/>
              </w:rPr>
            </w:pPr>
            <w:r w:rsidRPr="00D312DB">
              <w:rPr>
                <w:rFonts w:ascii="Calibri" w:hAnsi="Calibri" w:cs="Calibri"/>
              </w:rPr>
              <w:t>Credentialing Policy</w:t>
            </w:r>
          </w:p>
          <w:p w14:paraId="5B023225" w14:textId="77777777" w:rsidR="00A93782" w:rsidRPr="00D312DB" w:rsidRDefault="00A93782" w:rsidP="007F4655">
            <w:pPr>
              <w:rPr>
                <w:rFonts w:ascii="Calibri" w:hAnsi="Calibri" w:cs="Calibri"/>
              </w:rPr>
            </w:pPr>
          </w:p>
          <w:p w14:paraId="725154CB" w14:textId="23C418DD" w:rsidR="00A93782" w:rsidRPr="00D312DB" w:rsidRDefault="00A93782" w:rsidP="007F4655">
            <w:pPr>
              <w:rPr>
                <w:rFonts w:ascii="Calibri" w:hAnsi="Calibri" w:cs="Calibri"/>
              </w:rPr>
            </w:pPr>
            <w:r w:rsidRPr="00D312DB">
              <w:rPr>
                <w:rFonts w:ascii="Calibri" w:hAnsi="Calibri" w:cs="Calibri"/>
              </w:rPr>
              <w:t>SUD Contract</w:t>
            </w:r>
          </w:p>
        </w:tc>
        <w:tc>
          <w:tcPr>
            <w:tcW w:w="2790" w:type="dxa"/>
          </w:tcPr>
          <w:p w14:paraId="4F46B4ED" w14:textId="77777777" w:rsidR="00810007" w:rsidRPr="00D312DB" w:rsidRDefault="00810007" w:rsidP="00810007">
            <w:pPr>
              <w:rPr>
                <w:rFonts w:ascii="Calibri" w:hAnsi="Calibri" w:cs="Calibri"/>
              </w:rPr>
            </w:pPr>
            <w:r w:rsidRPr="00D312DB">
              <w:rPr>
                <w:rFonts w:ascii="Calibri" w:hAnsi="Calibri" w:cs="Calibri"/>
              </w:rPr>
              <w:t>Policy/Procedure</w:t>
            </w:r>
          </w:p>
          <w:p w14:paraId="352EED54" w14:textId="77777777" w:rsidR="00B24588" w:rsidRPr="00D312DB" w:rsidRDefault="00B24588" w:rsidP="007F4655">
            <w:pPr>
              <w:rPr>
                <w:rFonts w:ascii="Calibri" w:hAnsi="Calibri" w:cs="Calibri"/>
              </w:rPr>
            </w:pPr>
          </w:p>
        </w:tc>
        <w:tc>
          <w:tcPr>
            <w:tcW w:w="1980" w:type="dxa"/>
          </w:tcPr>
          <w:p w14:paraId="64537379" w14:textId="77777777" w:rsidR="00B24588" w:rsidRPr="00D312DB" w:rsidRDefault="00B24588" w:rsidP="007F4655">
            <w:pPr>
              <w:rPr>
                <w:rFonts w:ascii="Calibri" w:hAnsi="Calibri" w:cs="Calibri"/>
              </w:rPr>
            </w:pPr>
          </w:p>
        </w:tc>
        <w:tc>
          <w:tcPr>
            <w:tcW w:w="3510" w:type="dxa"/>
          </w:tcPr>
          <w:p w14:paraId="7081DF7E" w14:textId="213FE893" w:rsidR="00B24588" w:rsidRPr="00D312DB" w:rsidRDefault="00B24588" w:rsidP="007F4655">
            <w:pPr>
              <w:rPr>
                <w:rFonts w:ascii="Calibri" w:hAnsi="Calibri" w:cs="Calibri"/>
              </w:rPr>
            </w:pPr>
          </w:p>
        </w:tc>
      </w:tr>
      <w:tr w:rsidR="00B24588" w:rsidRPr="00D312DB" w14:paraId="5D0A80D7" w14:textId="77777777" w:rsidTr="00684059">
        <w:trPr>
          <w:trHeight w:val="1223"/>
        </w:trPr>
        <w:tc>
          <w:tcPr>
            <w:tcW w:w="1075" w:type="dxa"/>
          </w:tcPr>
          <w:p w14:paraId="0A4B43A6" w14:textId="7A234093" w:rsidR="00B24588" w:rsidRPr="00D312DB" w:rsidRDefault="00822322" w:rsidP="007F4655">
            <w:pPr>
              <w:rPr>
                <w:rFonts w:ascii="Calibri" w:hAnsi="Calibri" w:cs="Calibri"/>
              </w:rPr>
            </w:pPr>
            <w:r w:rsidRPr="00D312DB">
              <w:rPr>
                <w:rFonts w:ascii="Calibri" w:hAnsi="Calibri" w:cs="Calibri"/>
              </w:rPr>
              <w:lastRenderedPageBreak/>
              <w:t>8.4</w:t>
            </w:r>
          </w:p>
        </w:tc>
        <w:tc>
          <w:tcPr>
            <w:tcW w:w="3510" w:type="dxa"/>
          </w:tcPr>
          <w:p w14:paraId="046F00AA" w14:textId="645D92B6" w:rsidR="00B24588" w:rsidRPr="00D312DB" w:rsidRDefault="009B33B2" w:rsidP="007F4655">
            <w:pPr>
              <w:rPr>
                <w:rFonts w:ascii="Calibri" w:hAnsi="Calibri" w:cs="Calibri"/>
              </w:rPr>
            </w:pPr>
            <w:r w:rsidRPr="00D312DB">
              <w:rPr>
                <w:rFonts w:ascii="Calibri" w:hAnsi="Calibri" w:cs="Calibri"/>
              </w:rPr>
              <w:t>Record Retention</w:t>
            </w:r>
            <w:r w:rsidR="00B761D0" w:rsidRPr="00D312DB">
              <w:rPr>
                <w:rFonts w:ascii="Calibri" w:hAnsi="Calibri" w:cs="Calibri"/>
              </w:rPr>
              <w:t>: Provider</w:t>
            </w:r>
            <w:r w:rsidRPr="00D312DB">
              <w:rPr>
                <w:rFonts w:ascii="Calibri" w:hAnsi="Calibri" w:cs="Calibri"/>
              </w:rPr>
              <w:t xml:space="preserve"> Policy on retaining records for the required timeframe (7 years)</w:t>
            </w:r>
          </w:p>
        </w:tc>
        <w:tc>
          <w:tcPr>
            <w:tcW w:w="1620" w:type="dxa"/>
          </w:tcPr>
          <w:p w14:paraId="31792691" w14:textId="1DA9F0D2" w:rsidR="00B24588" w:rsidRPr="00D312DB" w:rsidRDefault="001931D6" w:rsidP="007F4655">
            <w:pPr>
              <w:rPr>
                <w:rFonts w:ascii="Calibri" w:hAnsi="Calibri" w:cs="Calibri"/>
              </w:rPr>
            </w:pPr>
            <w:r w:rsidRPr="00D312DB">
              <w:rPr>
                <w:rFonts w:ascii="Calibri" w:hAnsi="Calibri" w:cs="Calibri"/>
              </w:rPr>
              <w:t>R325.1369</w:t>
            </w:r>
          </w:p>
        </w:tc>
        <w:tc>
          <w:tcPr>
            <w:tcW w:w="2790" w:type="dxa"/>
          </w:tcPr>
          <w:p w14:paraId="0FC953FB" w14:textId="652B1835" w:rsidR="00B24588" w:rsidRPr="00D312DB" w:rsidRDefault="001931D6" w:rsidP="007F4655">
            <w:pPr>
              <w:rPr>
                <w:rFonts w:ascii="Calibri" w:hAnsi="Calibri" w:cs="Calibri"/>
              </w:rPr>
            </w:pPr>
            <w:r w:rsidRPr="00D312DB">
              <w:rPr>
                <w:rFonts w:ascii="Calibri" w:hAnsi="Calibri" w:cs="Calibri"/>
              </w:rPr>
              <w:t>Policy/procedure</w:t>
            </w:r>
          </w:p>
        </w:tc>
        <w:tc>
          <w:tcPr>
            <w:tcW w:w="1980" w:type="dxa"/>
          </w:tcPr>
          <w:p w14:paraId="39A78CB7" w14:textId="77777777" w:rsidR="00B24588" w:rsidRPr="00D312DB" w:rsidRDefault="00B24588" w:rsidP="007F4655">
            <w:pPr>
              <w:rPr>
                <w:rFonts w:ascii="Calibri" w:hAnsi="Calibri" w:cs="Calibri"/>
              </w:rPr>
            </w:pPr>
          </w:p>
        </w:tc>
        <w:tc>
          <w:tcPr>
            <w:tcW w:w="3510" w:type="dxa"/>
          </w:tcPr>
          <w:p w14:paraId="6BCE1BB9" w14:textId="7802DF5D" w:rsidR="00B24588" w:rsidRPr="00D312DB" w:rsidRDefault="00B24588" w:rsidP="007F4655">
            <w:pPr>
              <w:rPr>
                <w:rFonts w:ascii="Calibri" w:hAnsi="Calibri" w:cs="Calibri"/>
              </w:rPr>
            </w:pPr>
          </w:p>
        </w:tc>
      </w:tr>
      <w:tr w:rsidR="00B24588" w:rsidRPr="00D312DB" w14:paraId="45EECEC8" w14:textId="77777777" w:rsidTr="00684059">
        <w:trPr>
          <w:trHeight w:val="1223"/>
        </w:trPr>
        <w:tc>
          <w:tcPr>
            <w:tcW w:w="1075" w:type="dxa"/>
          </w:tcPr>
          <w:p w14:paraId="2AEE0B1D" w14:textId="4B5A2D1E" w:rsidR="00B24588" w:rsidRPr="00D312DB" w:rsidRDefault="005C22E4" w:rsidP="007F4655">
            <w:pPr>
              <w:rPr>
                <w:rFonts w:ascii="Calibri" w:hAnsi="Calibri" w:cs="Calibri"/>
              </w:rPr>
            </w:pPr>
            <w:r w:rsidRPr="00D312DB">
              <w:rPr>
                <w:rFonts w:ascii="Calibri" w:hAnsi="Calibri" w:cs="Calibri"/>
              </w:rPr>
              <w:t>8.5a.</w:t>
            </w:r>
          </w:p>
        </w:tc>
        <w:tc>
          <w:tcPr>
            <w:tcW w:w="3510" w:type="dxa"/>
          </w:tcPr>
          <w:p w14:paraId="47E6D083" w14:textId="77777777" w:rsidR="00B24588" w:rsidRPr="00D312DB" w:rsidRDefault="005C22E4" w:rsidP="007F4655">
            <w:pPr>
              <w:rPr>
                <w:rFonts w:ascii="Calibri" w:hAnsi="Calibri" w:cs="Calibri"/>
              </w:rPr>
            </w:pPr>
            <w:r w:rsidRPr="00D312DB">
              <w:rPr>
                <w:rFonts w:ascii="Calibri" w:hAnsi="Calibri" w:cs="Calibri"/>
              </w:rPr>
              <w:t>The provider has written and approved policies that address the following:</w:t>
            </w:r>
          </w:p>
          <w:p w14:paraId="092D13C8" w14:textId="681B5A35" w:rsidR="00A85FAB" w:rsidRPr="00D312DB" w:rsidRDefault="00A42D25" w:rsidP="00E1743A">
            <w:pPr>
              <w:pStyle w:val="ListParagraph"/>
              <w:numPr>
                <w:ilvl w:val="0"/>
                <w:numId w:val="4"/>
              </w:numPr>
              <w:rPr>
                <w:rFonts w:ascii="Calibri" w:hAnsi="Calibri" w:cs="Calibri"/>
              </w:rPr>
            </w:pPr>
            <w:r w:rsidRPr="00D312DB">
              <w:rPr>
                <w:rFonts w:ascii="Calibri" w:hAnsi="Calibri" w:cs="Calibri"/>
              </w:rPr>
              <w:t>Disaster Recovery</w:t>
            </w:r>
          </w:p>
        </w:tc>
        <w:tc>
          <w:tcPr>
            <w:tcW w:w="1620" w:type="dxa"/>
          </w:tcPr>
          <w:p w14:paraId="179F2C07" w14:textId="77777777" w:rsidR="00E604BF" w:rsidRPr="00D312DB" w:rsidRDefault="00E604BF" w:rsidP="00E604BF">
            <w:pPr>
              <w:rPr>
                <w:rFonts w:ascii="Calibri" w:hAnsi="Calibri" w:cs="Calibri"/>
              </w:rPr>
            </w:pPr>
            <w:r w:rsidRPr="00D312DB">
              <w:rPr>
                <w:rFonts w:ascii="Calibri" w:hAnsi="Calibri" w:cs="Calibri"/>
              </w:rPr>
              <w:t>45 CFR 164.306 Security Standards</w:t>
            </w:r>
          </w:p>
          <w:p w14:paraId="5068D62B" w14:textId="77777777" w:rsidR="00E604BF" w:rsidRPr="00D312DB" w:rsidRDefault="00E604BF" w:rsidP="00E604BF">
            <w:pPr>
              <w:rPr>
                <w:rFonts w:ascii="Calibri" w:hAnsi="Calibri" w:cs="Calibri"/>
              </w:rPr>
            </w:pPr>
          </w:p>
          <w:p w14:paraId="60ED105A" w14:textId="77777777" w:rsidR="00E604BF" w:rsidRPr="00D312DB" w:rsidRDefault="00E604BF" w:rsidP="00E604BF">
            <w:pPr>
              <w:rPr>
                <w:rFonts w:ascii="Calibri" w:hAnsi="Calibri" w:cs="Calibri"/>
              </w:rPr>
            </w:pPr>
          </w:p>
          <w:p w14:paraId="215C94A2" w14:textId="77777777" w:rsidR="00B24588" w:rsidRPr="00D312DB" w:rsidRDefault="00B24588" w:rsidP="007F4655">
            <w:pPr>
              <w:rPr>
                <w:rFonts w:ascii="Calibri" w:hAnsi="Calibri" w:cs="Calibri"/>
              </w:rPr>
            </w:pPr>
          </w:p>
        </w:tc>
        <w:tc>
          <w:tcPr>
            <w:tcW w:w="2790" w:type="dxa"/>
          </w:tcPr>
          <w:p w14:paraId="7F26C65B" w14:textId="77777777" w:rsidR="00B24588" w:rsidRPr="00D312DB" w:rsidRDefault="003A000A" w:rsidP="007F4655">
            <w:pPr>
              <w:rPr>
                <w:rFonts w:ascii="Calibri" w:hAnsi="Calibri" w:cs="Calibri"/>
              </w:rPr>
            </w:pPr>
            <w:r w:rsidRPr="00D312DB">
              <w:rPr>
                <w:rFonts w:ascii="Calibri" w:hAnsi="Calibri" w:cs="Calibri"/>
              </w:rPr>
              <w:t>Policy/ procedure states that staff use of the internet must be appropriate and comply with HIPAA and other security standards, including client confidentiality.</w:t>
            </w:r>
          </w:p>
          <w:p w14:paraId="142BB068" w14:textId="77777777" w:rsidR="003A000A" w:rsidRPr="00D312DB" w:rsidRDefault="003A000A" w:rsidP="007F4655">
            <w:pPr>
              <w:rPr>
                <w:rFonts w:ascii="Calibri" w:hAnsi="Calibri" w:cs="Calibri"/>
              </w:rPr>
            </w:pPr>
          </w:p>
          <w:p w14:paraId="77BECE6F" w14:textId="32363734" w:rsidR="003A000A" w:rsidRPr="00D312DB" w:rsidRDefault="003A000A" w:rsidP="007F4655">
            <w:pPr>
              <w:rPr>
                <w:rFonts w:ascii="Calibri" w:hAnsi="Calibri" w:cs="Calibri"/>
              </w:rPr>
            </w:pPr>
          </w:p>
        </w:tc>
        <w:tc>
          <w:tcPr>
            <w:tcW w:w="1980" w:type="dxa"/>
          </w:tcPr>
          <w:p w14:paraId="6E027261" w14:textId="77777777" w:rsidR="00B24588" w:rsidRPr="00D312DB" w:rsidRDefault="00B24588" w:rsidP="007F4655">
            <w:pPr>
              <w:rPr>
                <w:rFonts w:ascii="Calibri" w:hAnsi="Calibri" w:cs="Calibri"/>
              </w:rPr>
            </w:pPr>
          </w:p>
        </w:tc>
        <w:tc>
          <w:tcPr>
            <w:tcW w:w="3510" w:type="dxa"/>
          </w:tcPr>
          <w:p w14:paraId="6EEAEF64" w14:textId="5BF59931" w:rsidR="00B24588" w:rsidRPr="00D312DB" w:rsidRDefault="00B24588" w:rsidP="007F4655">
            <w:pPr>
              <w:rPr>
                <w:rFonts w:ascii="Calibri" w:hAnsi="Calibri" w:cs="Calibri"/>
              </w:rPr>
            </w:pPr>
          </w:p>
        </w:tc>
      </w:tr>
      <w:tr w:rsidR="00B24588" w:rsidRPr="00D312DB" w14:paraId="5C8CAB48" w14:textId="77777777" w:rsidTr="00684059">
        <w:trPr>
          <w:trHeight w:val="1223"/>
        </w:trPr>
        <w:tc>
          <w:tcPr>
            <w:tcW w:w="1075" w:type="dxa"/>
          </w:tcPr>
          <w:p w14:paraId="633187B6" w14:textId="75839B8E" w:rsidR="00B24588" w:rsidRPr="00D312DB" w:rsidRDefault="00E604BF" w:rsidP="007F4655">
            <w:pPr>
              <w:rPr>
                <w:rFonts w:ascii="Calibri" w:hAnsi="Calibri" w:cs="Calibri"/>
              </w:rPr>
            </w:pPr>
            <w:r w:rsidRPr="00D312DB">
              <w:rPr>
                <w:rFonts w:ascii="Calibri" w:hAnsi="Calibri" w:cs="Calibri"/>
              </w:rPr>
              <w:t>8.5b.</w:t>
            </w:r>
          </w:p>
        </w:tc>
        <w:tc>
          <w:tcPr>
            <w:tcW w:w="3510" w:type="dxa"/>
          </w:tcPr>
          <w:p w14:paraId="7E3034FE" w14:textId="018F658F" w:rsidR="00B24588" w:rsidRPr="00D312DB" w:rsidRDefault="00E1743A" w:rsidP="007F4655">
            <w:pPr>
              <w:rPr>
                <w:rFonts w:ascii="Calibri" w:hAnsi="Calibri" w:cs="Calibri"/>
              </w:rPr>
            </w:pPr>
            <w:r w:rsidRPr="00D312DB">
              <w:rPr>
                <w:rFonts w:ascii="Calibri" w:hAnsi="Calibri" w:cs="Calibri"/>
              </w:rPr>
              <w:t>Employee Acceptable Use of IT Resources</w:t>
            </w:r>
          </w:p>
        </w:tc>
        <w:tc>
          <w:tcPr>
            <w:tcW w:w="1620" w:type="dxa"/>
          </w:tcPr>
          <w:p w14:paraId="310711EB" w14:textId="77777777" w:rsidR="00E604BF" w:rsidRPr="00D312DB" w:rsidRDefault="00E604BF" w:rsidP="00E604BF">
            <w:pPr>
              <w:rPr>
                <w:rFonts w:ascii="Calibri" w:hAnsi="Calibri" w:cs="Calibri"/>
              </w:rPr>
            </w:pPr>
            <w:r w:rsidRPr="00D312DB">
              <w:rPr>
                <w:rFonts w:ascii="Calibri" w:hAnsi="Calibri" w:cs="Calibri"/>
              </w:rPr>
              <w:t>45 CFR 164.306 Security Standards</w:t>
            </w:r>
          </w:p>
          <w:p w14:paraId="774733CB" w14:textId="77777777" w:rsidR="00E604BF" w:rsidRPr="00D312DB" w:rsidRDefault="00E604BF" w:rsidP="00E604BF">
            <w:pPr>
              <w:rPr>
                <w:rFonts w:ascii="Calibri" w:hAnsi="Calibri" w:cs="Calibri"/>
              </w:rPr>
            </w:pPr>
          </w:p>
          <w:p w14:paraId="019AE145" w14:textId="77777777" w:rsidR="00E604BF" w:rsidRPr="00D312DB" w:rsidRDefault="00E604BF" w:rsidP="00E604BF">
            <w:pPr>
              <w:rPr>
                <w:rFonts w:ascii="Calibri" w:hAnsi="Calibri" w:cs="Calibri"/>
              </w:rPr>
            </w:pPr>
          </w:p>
          <w:p w14:paraId="1A6DF959" w14:textId="77777777" w:rsidR="00B24588" w:rsidRPr="00D312DB" w:rsidRDefault="00B24588" w:rsidP="007F4655">
            <w:pPr>
              <w:rPr>
                <w:rFonts w:ascii="Calibri" w:hAnsi="Calibri" w:cs="Calibri"/>
              </w:rPr>
            </w:pPr>
          </w:p>
        </w:tc>
        <w:tc>
          <w:tcPr>
            <w:tcW w:w="2790" w:type="dxa"/>
          </w:tcPr>
          <w:p w14:paraId="0C8F62E8" w14:textId="77777777" w:rsidR="00B24588" w:rsidRPr="00D312DB" w:rsidRDefault="00E604BF" w:rsidP="007F4655">
            <w:pPr>
              <w:rPr>
                <w:rFonts w:ascii="Calibri" w:hAnsi="Calibri" w:cs="Calibri"/>
              </w:rPr>
            </w:pPr>
            <w:r w:rsidRPr="00D312DB">
              <w:rPr>
                <w:rFonts w:ascii="Calibri" w:hAnsi="Calibri" w:cs="Calibri"/>
              </w:rPr>
              <w:t>The Provider policy states that visiting inappropriate websites is strictly prohibited.</w:t>
            </w:r>
          </w:p>
          <w:p w14:paraId="5F0E197B" w14:textId="77777777" w:rsidR="00567CC3" w:rsidRPr="00D312DB" w:rsidRDefault="00567CC3" w:rsidP="007F4655">
            <w:pPr>
              <w:rPr>
                <w:rFonts w:ascii="Calibri" w:hAnsi="Calibri" w:cs="Calibri"/>
              </w:rPr>
            </w:pPr>
          </w:p>
          <w:p w14:paraId="08039597" w14:textId="2820DD39" w:rsidR="00567CC3" w:rsidRPr="00D312DB" w:rsidRDefault="00567CC3" w:rsidP="007F4655">
            <w:pPr>
              <w:rPr>
                <w:rFonts w:ascii="Calibri" w:hAnsi="Calibri" w:cs="Calibri"/>
              </w:rPr>
            </w:pPr>
            <w:r w:rsidRPr="00D312DB">
              <w:rPr>
                <w:rFonts w:ascii="Calibri" w:hAnsi="Calibri" w:cs="Calibri"/>
              </w:rPr>
              <w:t xml:space="preserve">In no </w:t>
            </w:r>
            <w:proofErr w:type="gramStart"/>
            <w:r w:rsidRPr="00D312DB">
              <w:rPr>
                <w:rFonts w:ascii="Calibri" w:hAnsi="Calibri" w:cs="Calibri"/>
              </w:rPr>
              <w:t>cases</w:t>
            </w:r>
            <w:proofErr w:type="gramEnd"/>
            <w:r w:rsidRPr="00D312DB">
              <w:rPr>
                <w:rFonts w:ascii="Calibri" w:hAnsi="Calibri" w:cs="Calibri"/>
              </w:rPr>
              <w:t xml:space="preserve"> shall internet access be used to view or send pornography, or view hate sites, gaming sites or gambling sites.</w:t>
            </w:r>
          </w:p>
        </w:tc>
        <w:tc>
          <w:tcPr>
            <w:tcW w:w="1980" w:type="dxa"/>
          </w:tcPr>
          <w:p w14:paraId="0C8E758F" w14:textId="77777777" w:rsidR="00B24588" w:rsidRPr="00D312DB" w:rsidRDefault="00B24588" w:rsidP="007F4655">
            <w:pPr>
              <w:rPr>
                <w:rFonts w:ascii="Calibri" w:hAnsi="Calibri" w:cs="Calibri"/>
              </w:rPr>
            </w:pPr>
          </w:p>
        </w:tc>
        <w:tc>
          <w:tcPr>
            <w:tcW w:w="3510" w:type="dxa"/>
          </w:tcPr>
          <w:p w14:paraId="5040AF29" w14:textId="34F5FCF2" w:rsidR="00B24588" w:rsidRPr="00D312DB" w:rsidRDefault="00B24588" w:rsidP="007F4655">
            <w:pPr>
              <w:rPr>
                <w:rFonts w:ascii="Calibri" w:hAnsi="Calibri" w:cs="Calibri"/>
              </w:rPr>
            </w:pPr>
          </w:p>
        </w:tc>
      </w:tr>
      <w:tr w:rsidR="00B24588" w:rsidRPr="00D312DB" w14:paraId="5AAC8E3C" w14:textId="77777777" w:rsidTr="00684059">
        <w:trPr>
          <w:trHeight w:val="1223"/>
        </w:trPr>
        <w:tc>
          <w:tcPr>
            <w:tcW w:w="1075" w:type="dxa"/>
          </w:tcPr>
          <w:p w14:paraId="48527C9B" w14:textId="1D62FE83" w:rsidR="00B24588" w:rsidRPr="00D312DB" w:rsidRDefault="00E604BF" w:rsidP="007F4655">
            <w:pPr>
              <w:rPr>
                <w:rFonts w:ascii="Calibri" w:hAnsi="Calibri" w:cs="Calibri"/>
              </w:rPr>
            </w:pPr>
            <w:r w:rsidRPr="00D312DB">
              <w:rPr>
                <w:rFonts w:ascii="Calibri" w:hAnsi="Calibri" w:cs="Calibri"/>
              </w:rPr>
              <w:lastRenderedPageBreak/>
              <w:t>8.5c.</w:t>
            </w:r>
          </w:p>
        </w:tc>
        <w:tc>
          <w:tcPr>
            <w:tcW w:w="3510" w:type="dxa"/>
          </w:tcPr>
          <w:p w14:paraId="1F83302F" w14:textId="0F615A63" w:rsidR="00B24588" w:rsidRPr="00D312DB" w:rsidRDefault="00E1743A" w:rsidP="007F4655">
            <w:pPr>
              <w:rPr>
                <w:rFonts w:ascii="Calibri" w:hAnsi="Calibri" w:cs="Calibri"/>
              </w:rPr>
            </w:pPr>
            <w:r w:rsidRPr="00D312DB">
              <w:rPr>
                <w:rFonts w:ascii="Calibri" w:hAnsi="Calibri" w:cs="Calibri"/>
              </w:rPr>
              <w:t>Employee Termination (IT section of HR Policy covering termination)</w:t>
            </w:r>
          </w:p>
        </w:tc>
        <w:tc>
          <w:tcPr>
            <w:tcW w:w="1620" w:type="dxa"/>
          </w:tcPr>
          <w:p w14:paraId="104EEA68" w14:textId="77777777" w:rsidR="00E604BF" w:rsidRPr="00D312DB" w:rsidRDefault="00E604BF" w:rsidP="00E604BF">
            <w:pPr>
              <w:rPr>
                <w:rFonts w:ascii="Calibri" w:hAnsi="Calibri" w:cs="Calibri"/>
              </w:rPr>
            </w:pPr>
            <w:r w:rsidRPr="00D312DB">
              <w:rPr>
                <w:rFonts w:ascii="Calibri" w:hAnsi="Calibri" w:cs="Calibri"/>
              </w:rPr>
              <w:t>45 CFR 164.306 Security Standards</w:t>
            </w:r>
          </w:p>
          <w:p w14:paraId="3E834F4E" w14:textId="77777777" w:rsidR="00E604BF" w:rsidRPr="00D312DB" w:rsidRDefault="00E604BF" w:rsidP="00E604BF">
            <w:pPr>
              <w:rPr>
                <w:rFonts w:ascii="Calibri" w:hAnsi="Calibri" w:cs="Calibri"/>
              </w:rPr>
            </w:pPr>
          </w:p>
          <w:p w14:paraId="4E862DAA" w14:textId="77777777" w:rsidR="00E604BF" w:rsidRPr="00D312DB" w:rsidRDefault="00E604BF" w:rsidP="00E604BF">
            <w:pPr>
              <w:rPr>
                <w:rFonts w:ascii="Calibri" w:hAnsi="Calibri" w:cs="Calibri"/>
              </w:rPr>
            </w:pPr>
          </w:p>
          <w:p w14:paraId="06DC47CE" w14:textId="77777777" w:rsidR="00B24588" w:rsidRPr="00D312DB" w:rsidRDefault="00B24588" w:rsidP="007F4655">
            <w:pPr>
              <w:rPr>
                <w:rFonts w:ascii="Calibri" w:hAnsi="Calibri" w:cs="Calibri"/>
              </w:rPr>
            </w:pPr>
          </w:p>
        </w:tc>
        <w:tc>
          <w:tcPr>
            <w:tcW w:w="2790" w:type="dxa"/>
          </w:tcPr>
          <w:p w14:paraId="4BBB5D50" w14:textId="7D6FFDAD" w:rsidR="00E604BF" w:rsidRPr="00D312DB" w:rsidRDefault="00E604BF" w:rsidP="00E604BF">
            <w:pPr>
              <w:rPr>
                <w:rFonts w:ascii="Calibri" w:hAnsi="Calibri" w:cs="Calibri"/>
              </w:rPr>
            </w:pPr>
          </w:p>
        </w:tc>
        <w:tc>
          <w:tcPr>
            <w:tcW w:w="1980" w:type="dxa"/>
          </w:tcPr>
          <w:p w14:paraId="6DF797BB" w14:textId="77777777" w:rsidR="00B24588" w:rsidRPr="00D312DB" w:rsidRDefault="00B24588" w:rsidP="007F4655">
            <w:pPr>
              <w:rPr>
                <w:rFonts w:ascii="Calibri" w:hAnsi="Calibri" w:cs="Calibri"/>
              </w:rPr>
            </w:pPr>
          </w:p>
        </w:tc>
        <w:tc>
          <w:tcPr>
            <w:tcW w:w="3510" w:type="dxa"/>
          </w:tcPr>
          <w:p w14:paraId="4E84E0B0" w14:textId="48CE7F49" w:rsidR="00B24588" w:rsidRPr="00D312DB" w:rsidRDefault="00B24588" w:rsidP="007F4655">
            <w:pPr>
              <w:rPr>
                <w:rFonts w:ascii="Calibri" w:hAnsi="Calibri" w:cs="Calibri"/>
              </w:rPr>
            </w:pPr>
          </w:p>
        </w:tc>
      </w:tr>
      <w:tr w:rsidR="00322E3B" w:rsidRPr="00D312DB" w14:paraId="03FB4DA5" w14:textId="77777777" w:rsidTr="0039650C">
        <w:trPr>
          <w:trHeight w:val="381"/>
        </w:trPr>
        <w:tc>
          <w:tcPr>
            <w:tcW w:w="14485" w:type="dxa"/>
            <w:gridSpan w:val="6"/>
          </w:tcPr>
          <w:p w14:paraId="2BC3720E" w14:textId="60481806" w:rsidR="00322E3B" w:rsidRPr="00D312DB" w:rsidRDefault="0039650C" w:rsidP="007F4655">
            <w:pPr>
              <w:rPr>
                <w:rFonts w:ascii="Calibri" w:hAnsi="Calibri" w:cs="Calibri"/>
                <w:b/>
                <w:bCs/>
              </w:rPr>
            </w:pPr>
            <w:r w:rsidRPr="00D312DB">
              <w:rPr>
                <w:rFonts w:ascii="Calibri" w:hAnsi="Calibri" w:cs="Calibri"/>
                <w:b/>
                <w:bCs/>
              </w:rPr>
              <w:t>Finance</w:t>
            </w:r>
            <w:r w:rsidR="00103148" w:rsidRPr="00D312DB">
              <w:rPr>
                <w:rFonts w:ascii="Calibri" w:hAnsi="Calibri" w:cs="Calibri"/>
                <w:b/>
                <w:bCs/>
              </w:rPr>
              <w:t xml:space="preserve"> </w:t>
            </w:r>
          </w:p>
        </w:tc>
      </w:tr>
      <w:tr w:rsidR="00567CC3" w:rsidRPr="00D312DB" w14:paraId="1799CECC" w14:textId="77777777" w:rsidTr="00684059">
        <w:trPr>
          <w:trHeight w:val="1223"/>
        </w:trPr>
        <w:tc>
          <w:tcPr>
            <w:tcW w:w="1075" w:type="dxa"/>
          </w:tcPr>
          <w:p w14:paraId="00BB0E21" w14:textId="55D72540" w:rsidR="00567CC3" w:rsidRPr="00D312DB" w:rsidRDefault="00865296" w:rsidP="007F4655">
            <w:pPr>
              <w:rPr>
                <w:rFonts w:ascii="Calibri" w:hAnsi="Calibri" w:cs="Calibri"/>
              </w:rPr>
            </w:pPr>
            <w:r w:rsidRPr="00D312DB">
              <w:rPr>
                <w:rFonts w:ascii="Calibri" w:hAnsi="Calibri" w:cs="Calibri"/>
              </w:rPr>
              <w:t>9.1</w:t>
            </w:r>
          </w:p>
        </w:tc>
        <w:tc>
          <w:tcPr>
            <w:tcW w:w="3510" w:type="dxa"/>
          </w:tcPr>
          <w:p w14:paraId="2319BA44" w14:textId="5E98E712" w:rsidR="00567CC3" w:rsidRPr="00D312DB" w:rsidRDefault="00722FD5" w:rsidP="007F4655">
            <w:pPr>
              <w:rPr>
                <w:rFonts w:ascii="Calibri" w:hAnsi="Calibri" w:cs="Calibri"/>
              </w:rPr>
            </w:pPr>
            <w:r w:rsidRPr="00D312DB">
              <w:rPr>
                <w:rFonts w:ascii="Calibri" w:hAnsi="Calibri" w:cs="Calibri"/>
              </w:rPr>
              <w:t>Financial audits have been received for recent fiscal year</w:t>
            </w:r>
          </w:p>
        </w:tc>
        <w:tc>
          <w:tcPr>
            <w:tcW w:w="1620" w:type="dxa"/>
          </w:tcPr>
          <w:p w14:paraId="2D0B97F9" w14:textId="77777777" w:rsidR="00567CC3" w:rsidRPr="00D312DB" w:rsidRDefault="00567CC3" w:rsidP="007F4655">
            <w:pPr>
              <w:rPr>
                <w:rFonts w:ascii="Calibri" w:hAnsi="Calibri" w:cs="Calibri"/>
              </w:rPr>
            </w:pPr>
          </w:p>
        </w:tc>
        <w:tc>
          <w:tcPr>
            <w:tcW w:w="2790" w:type="dxa"/>
          </w:tcPr>
          <w:p w14:paraId="30D2058F" w14:textId="01796026" w:rsidR="00567CC3" w:rsidRPr="00D312DB" w:rsidRDefault="00E24634" w:rsidP="007F4655">
            <w:pPr>
              <w:rPr>
                <w:rFonts w:ascii="Calibri" w:hAnsi="Calibri" w:cs="Calibri"/>
              </w:rPr>
            </w:pPr>
            <w:r w:rsidRPr="00D312DB">
              <w:rPr>
                <w:rFonts w:ascii="Calibri" w:hAnsi="Calibri" w:cs="Calibri"/>
              </w:rPr>
              <w:t>Annual Audit Report; CPA management letter, Fiscal Solvency Documentation</w:t>
            </w:r>
          </w:p>
        </w:tc>
        <w:tc>
          <w:tcPr>
            <w:tcW w:w="1980" w:type="dxa"/>
          </w:tcPr>
          <w:p w14:paraId="042C15D5" w14:textId="77777777" w:rsidR="00567CC3" w:rsidRPr="00D312DB" w:rsidRDefault="00567CC3" w:rsidP="007F4655">
            <w:pPr>
              <w:rPr>
                <w:rFonts w:ascii="Calibri" w:hAnsi="Calibri" w:cs="Calibri"/>
              </w:rPr>
            </w:pPr>
          </w:p>
        </w:tc>
        <w:tc>
          <w:tcPr>
            <w:tcW w:w="3510" w:type="dxa"/>
          </w:tcPr>
          <w:p w14:paraId="2A4E442A" w14:textId="166FF649" w:rsidR="00567CC3" w:rsidRPr="00D312DB" w:rsidRDefault="00567CC3" w:rsidP="007F4655">
            <w:pPr>
              <w:rPr>
                <w:rFonts w:ascii="Calibri" w:hAnsi="Calibri" w:cs="Calibri"/>
              </w:rPr>
            </w:pPr>
          </w:p>
        </w:tc>
      </w:tr>
      <w:tr w:rsidR="00567CC3" w:rsidRPr="00D312DB" w14:paraId="4E950FED" w14:textId="77777777" w:rsidTr="00684059">
        <w:trPr>
          <w:trHeight w:val="1223"/>
        </w:trPr>
        <w:tc>
          <w:tcPr>
            <w:tcW w:w="1075" w:type="dxa"/>
          </w:tcPr>
          <w:p w14:paraId="34A510D8" w14:textId="6F50CABF" w:rsidR="00567CC3" w:rsidRPr="00D312DB" w:rsidRDefault="00865296" w:rsidP="007F4655">
            <w:pPr>
              <w:rPr>
                <w:rFonts w:ascii="Calibri" w:hAnsi="Calibri" w:cs="Calibri"/>
              </w:rPr>
            </w:pPr>
            <w:r w:rsidRPr="00D312DB">
              <w:rPr>
                <w:rFonts w:ascii="Calibri" w:hAnsi="Calibri" w:cs="Calibri"/>
              </w:rPr>
              <w:t>9.2</w:t>
            </w:r>
          </w:p>
        </w:tc>
        <w:tc>
          <w:tcPr>
            <w:tcW w:w="3510" w:type="dxa"/>
          </w:tcPr>
          <w:p w14:paraId="3B840948" w14:textId="0FD44987" w:rsidR="00567CC3" w:rsidRPr="00D312DB" w:rsidRDefault="00E24634" w:rsidP="007F4655">
            <w:pPr>
              <w:rPr>
                <w:rFonts w:ascii="Calibri" w:hAnsi="Calibri" w:cs="Calibri"/>
              </w:rPr>
            </w:pPr>
            <w:r w:rsidRPr="00D312DB">
              <w:rPr>
                <w:rFonts w:ascii="Calibri" w:hAnsi="Calibri" w:cs="Calibri"/>
              </w:rPr>
              <w:t xml:space="preserve">Provider is financially stable 1. Financial audit should demonstrate that Provider has adequate internal controls over financials reporting and compliance. Financial information should indicate that the Provider is financially stable as evidenced by sufficient cash reserves and retained earnings.  2. Significant or consistent decreases in cash reserves or </w:t>
            </w:r>
            <w:r w:rsidRPr="00D312DB">
              <w:rPr>
                <w:rFonts w:ascii="Calibri" w:hAnsi="Calibri" w:cs="Calibri"/>
              </w:rPr>
              <w:lastRenderedPageBreak/>
              <w:t xml:space="preserve">retained earnings </w:t>
            </w:r>
            <w:proofErr w:type="gramStart"/>
            <w:r w:rsidRPr="00D312DB">
              <w:rPr>
                <w:rFonts w:ascii="Calibri" w:hAnsi="Calibri" w:cs="Calibri"/>
              </w:rPr>
              <w:t>is</w:t>
            </w:r>
            <w:proofErr w:type="gramEnd"/>
            <w:r w:rsidRPr="00D312DB">
              <w:rPr>
                <w:rFonts w:ascii="Calibri" w:hAnsi="Calibri" w:cs="Calibri"/>
              </w:rPr>
              <w:t xml:space="preserve"> an indicator of financial instability and should be monitored closely.</w:t>
            </w:r>
          </w:p>
        </w:tc>
        <w:tc>
          <w:tcPr>
            <w:tcW w:w="1620" w:type="dxa"/>
          </w:tcPr>
          <w:p w14:paraId="5364EEB0" w14:textId="77777777" w:rsidR="00567CC3" w:rsidRPr="00D312DB" w:rsidRDefault="00567CC3" w:rsidP="007F4655">
            <w:pPr>
              <w:rPr>
                <w:rFonts w:ascii="Calibri" w:hAnsi="Calibri" w:cs="Calibri"/>
              </w:rPr>
            </w:pPr>
          </w:p>
        </w:tc>
        <w:tc>
          <w:tcPr>
            <w:tcW w:w="2790" w:type="dxa"/>
          </w:tcPr>
          <w:p w14:paraId="381E10E4" w14:textId="77777777" w:rsidR="00567CC3" w:rsidRPr="00D312DB" w:rsidRDefault="00AB3AB5" w:rsidP="007F4655">
            <w:pPr>
              <w:rPr>
                <w:rFonts w:ascii="Calibri" w:hAnsi="Calibri" w:cs="Calibri"/>
              </w:rPr>
            </w:pPr>
            <w:r w:rsidRPr="00D312DB">
              <w:rPr>
                <w:rFonts w:ascii="Calibri" w:hAnsi="Calibri" w:cs="Calibri"/>
              </w:rPr>
              <w:t xml:space="preserve">Provider maintains a documented process that includes </w:t>
            </w:r>
            <w:proofErr w:type="gramStart"/>
            <w:r w:rsidRPr="00D312DB">
              <w:rPr>
                <w:rFonts w:ascii="Calibri" w:hAnsi="Calibri" w:cs="Calibri"/>
              </w:rPr>
              <w:t>they will provide</w:t>
            </w:r>
            <w:proofErr w:type="gramEnd"/>
            <w:r w:rsidRPr="00D312DB">
              <w:rPr>
                <w:rFonts w:ascii="Calibri" w:hAnsi="Calibri" w:cs="Calibri"/>
              </w:rPr>
              <w:t xml:space="preserve"> required information for completion of compliance audits, review, compliance investigations, and remediation.</w:t>
            </w:r>
          </w:p>
          <w:p w14:paraId="2431EEFD" w14:textId="77777777" w:rsidR="00950F93" w:rsidRPr="00D312DB" w:rsidRDefault="00950F93" w:rsidP="007F4655">
            <w:pPr>
              <w:rPr>
                <w:rFonts w:ascii="Calibri" w:hAnsi="Calibri" w:cs="Calibri"/>
              </w:rPr>
            </w:pPr>
          </w:p>
          <w:p w14:paraId="0EE8D61F" w14:textId="77777777" w:rsidR="00950F93" w:rsidRPr="00D312DB" w:rsidRDefault="00950F93" w:rsidP="007F4655">
            <w:pPr>
              <w:rPr>
                <w:rFonts w:ascii="Calibri" w:hAnsi="Calibri" w:cs="Calibri"/>
              </w:rPr>
            </w:pPr>
            <w:r w:rsidRPr="00D312DB">
              <w:rPr>
                <w:rFonts w:ascii="Calibri" w:hAnsi="Calibri" w:cs="Calibri"/>
              </w:rPr>
              <w:t xml:space="preserve">Provider shall promptly notify the PIHP of any OIG </w:t>
            </w:r>
            <w:r w:rsidRPr="00D312DB">
              <w:rPr>
                <w:rFonts w:ascii="Calibri" w:hAnsi="Calibri" w:cs="Calibri"/>
              </w:rPr>
              <w:lastRenderedPageBreak/>
              <w:t>Investigations of the Provider.</w:t>
            </w:r>
          </w:p>
          <w:p w14:paraId="5AC7A259" w14:textId="77777777" w:rsidR="00950F93" w:rsidRPr="00D312DB" w:rsidRDefault="00950F93" w:rsidP="007F4655">
            <w:pPr>
              <w:rPr>
                <w:rFonts w:ascii="Calibri" w:hAnsi="Calibri" w:cs="Calibri"/>
              </w:rPr>
            </w:pPr>
          </w:p>
          <w:p w14:paraId="6225C67A" w14:textId="2CA554B3" w:rsidR="00950F93" w:rsidRPr="00D312DB" w:rsidRDefault="00950F93" w:rsidP="007F4655">
            <w:pPr>
              <w:rPr>
                <w:rFonts w:ascii="Calibri" w:hAnsi="Calibri" w:cs="Calibri"/>
              </w:rPr>
            </w:pPr>
            <w:r w:rsidRPr="00D312DB">
              <w:rPr>
                <w:rFonts w:ascii="Calibri" w:hAnsi="Calibri" w:cs="Calibri"/>
              </w:rPr>
              <w:t>Policy/Procedure</w:t>
            </w:r>
          </w:p>
        </w:tc>
        <w:tc>
          <w:tcPr>
            <w:tcW w:w="1980" w:type="dxa"/>
          </w:tcPr>
          <w:p w14:paraId="5E3C2FC7" w14:textId="77777777" w:rsidR="00567CC3" w:rsidRPr="00D312DB" w:rsidRDefault="00567CC3" w:rsidP="007F4655">
            <w:pPr>
              <w:rPr>
                <w:rFonts w:ascii="Calibri" w:hAnsi="Calibri" w:cs="Calibri"/>
              </w:rPr>
            </w:pPr>
          </w:p>
        </w:tc>
        <w:tc>
          <w:tcPr>
            <w:tcW w:w="3510" w:type="dxa"/>
          </w:tcPr>
          <w:p w14:paraId="4601CFFE" w14:textId="22BF0D5A" w:rsidR="00567CC3" w:rsidRPr="00D312DB" w:rsidRDefault="00567CC3" w:rsidP="007F4655">
            <w:pPr>
              <w:rPr>
                <w:rFonts w:ascii="Calibri" w:hAnsi="Calibri" w:cs="Calibri"/>
              </w:rPr>
            </w:pPr>
          </w:p>
        </w:tc>
      </w:tr>
    </w:tbl>
    <w:p w14:paraId="1433D8DE" w14:textId="2D1D43A7" w:rsidR="00E4319C" w:rsidRPr="00982140" w:rsidRDefault="00E4319C" w:rsidP="00FF06C5"/>
    <w:sectPr w:rsidR="00E4319C" w:rsidRPr="00982140" w:rsidSect="00C13675">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50308" w14:textId="77777777" w:rsidR="00DC1CD1" w:rsidRDefault="00DC1CD1" w:rsidP="004E607B">
      <w:r>
        <w:separator/>
      </w:r>
    </w:p>
  </w:endnote>
  <w:endnote w:type="continuationSeparator" w:id="0">
    <w:p w14:paraId="4AAD2503" w14:textId="77777777" w:rsidR="00DC1CD1" w:rsidRDefault="00DC1CD1" w:rsidP="004E607B">
      <w:r>
        <w:continuationSeparator/>
      </w:r>
    </w:p>
  </w:endnote>
  <w:endnote w:type="continuationNotice" w:id="1">
    <w:p w14:paraId="78DB0D47" w14:textId="77777777" w:rsidR="00DC1CD1" w:rsidRDefault="00DC1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45572"/>
      <w:docPartObj>
        <w:docPartGallery w:val="Page Numbers (Bottom of Page)"/>
        <w:docPartUnique/>
      </w:docPartObj>
    </w:sdtPr>
    <w:sdtEndPr>
      <w:rPr>
        <w:noProof/>
      </w:rPr>
    </w:sdtEndPr>
    <w:sdtContent>
      <w:p w14:paraId="1C407EAD" w14:textId="02FA3F46" w:rsidR="00B137C1" w:rsidRDefault="00B137C1" w:rsidP="00B137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D1DDF0" w14:textId="77777777" w:rsidR="004E607B" w:rsidRDefault="004E607B" w:rsidP="00BB54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EEAD0" w14:textId="77777777" w:rsidR="00DC1CD1" w:rsidRDefault="00DC1CD1" w:rsidP="004E607B">
      <w:r>
        <w:separator/>
      </w:r>
    </w:p>
  </w:footnote>
  <w:footnote w:type="continuationSeparator" w:id="0">
    <w:p w14:paraId="44DB1BD0" w14:textId="77777777" w:rsidR="00DC1CD1" w:rsidRDefault="00DC1CD1" w:rsidP="004E607B">
      <w:r>
        <w:continuationSeparator/>
      </w:r>
    </w:p>
  </w:footnote>
  <w:footnote w:type="continuationNotice" w:id="1">
    <w:p w14:paraId="78AA3DCA" w14:textId="77777777" w:rsidR="00DC1CD1" w:rsidRDefault="00DC1C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85"/>
    </w:tblGrid>
    <w:tr w:rsidR="009707C0" w14:paraId="78627F4E" w14:textId="77777777" w:rsidTr="002347DD">
      <w:trPr>
        <w:trHeight w:val="413"/>
        <w:tblHeader/>
      </w:trPr>
      <w:tc>
        <w:tcPr>
          <w:tcW w:w="14485" w:type="dxa"/>
          <w:shd w:val="clear" w:color="auto" w:fill="8EAADB" w:themeFill="accent1" w:themeFillTint="99"/>
          <w:vAlign w:val="center"/>
        </w:tcPr>
        <w:p w14:paraId="78BCA713" w14:textId="27C69841" w:rsidR="009707C0" w:rsidRDefault="009707C0" w:rsidP="002150A3">
          <w:pPr>
            <w:pStyle w:val="Heading1"/>
            <w:jc w:val="center"/>
            <w:rPr>
              <w:b w:val="0"/>
              <w:bCs w:val="0"/>
            </w:rPr>
          </w:pPr>
          <w:r w:rsidRPr="3DA41120">
            <w:rPr>
              <w:rFonts w:ascii="Calibri Light" w:eastAsia="Calibri Light" w:hAnsi="Calibri Light" w:cs="Calibri Light"/>
              <w:color w:val="000000" w:themeColor="text1"/>
              <w:sz w:val="28"/>
              <w:szCs w:val="28"/>
            </w:rPr>
            <w:t xml:space="preserve">LRE </w:t>
          </w:r>
          <w:r w:rsidR="00A348A2">
            <w:rPr>
              <w:rFonts w:ascii="Calibri Light" w:eastAsia="Calibri Light" w:hAnsi="Calibri Light" w:cs="Calibri Light"/>
              <w:color w:val="000000" w:themeColor="text1"/>
              <w:sz w:val="28"/>
              <w:szCs w:val="28"/>
            </w:rPr>
            <w:t>202</w:t>
          </w:r>
          <w:r w:rsidR="003F1647">
            <w:rPr>
              <w:rFonts w:ascii="Calibri Light" w:eastAsia="Calibri Light" w:hAnsi="Calibri Light" w:cs="Calibri Light"/>
              <w:color w:val="000000" w:themeColor="text1"/>
              <w:sz w:val="28"/>
              <w:szCs w:val="28"/>
            </w:rPr>
            <w:t>6</w:t>
          </w:r>
          <w:r w:rsidR="00C922FE">
            <w:rPr>
              <w:rFonts w:ascii="Calibri Light" w:eastAsia="Calibri Light" w:hAnsi="Calibri Light" w:cs="Calibri Light"/>
              <w:color w:val="000000" w:themeColor="text1"/>
              <w:sz w:val="28"/>
              <w:szCs w:val="28"/>
            </w:rPr>
            <w:t xml:space="preserve"> </w:t>
          </w:r>
          <w:r w:rsidR="002D7A88">
            <w:rPr>
              <w:rFonts w:ascii="Calibri Light" w:eastAsia="Calibri Light" w:hAnsi="Calibri Light" w:cs="Calibri Light"/>
              <w:color w:val="000000" w:themeColor="text1"/>
              <w:sz w:val="28"/>
              <w:szCs w:val="28"/>
            </w:rPr>
            <w:t xml:space="preserve">SUD </w:t>
          </w:r>
          <w:r w:rsidR="00D02438">
            <w:rPr>
              <w:rFonts w:ascii="Calibri Light" w:eastAsia="Calibri Light" w:hAnsi="Calibri Light" w:cs="Calibri Light"/>
              <w:color w:val="000000" w:themeColor="text1"/>
              <w:sz w:val="28"/>
              <w:szCs w:val="28"/>
            </w:rPr>
            <w:t>Desk Audit</w:t>
          </w:r>
        </w:p>
      </w:tc>
    </w:tr>
  </w:tbl>
  <w:p w14:paraId="5B95A783" w14:textId="77777777" w:rsidR="002A3672" w:rsidRDefault="002A3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95AE6"/>
    <w:multiLevelType w:val="hybridMultilevel"/>
    <w:tmpl w:val="FF3C4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6245C0A"/>
    <w:multiLevelType w:val="hybridMultilevel"/>
    <w:tmpl w:val="CF70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DF360A"/>
    <w:multiLevelType w:val="hybridMultilevel"/>
    <w:tmpl w:val="02E0BA82"/>
    <w:lvl w:ilvl="0" w:tplc="9684D5B4">
      <w:start w:val="1"/>
      <w:numFmt w:val="upperRoman"/>
      <w:lvlText w:val="%1."/>
      <w:lvlJc w:val="left"/>
      <w:pPr>
        <w:ind w:left="1080" w:hanging="720"/>
      </w:pPr>
      <w:rPr>
        <w:rFonts w:ascii="Times New Roman" w:eastAsia="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74055E"/>
    <w:multiLevelType w:val="hybridMultilevel"/>
    <w:tmpl w:val="4148B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03915638">
    <w:abstractNumId w:val="2"/>
  </w:num>
  <w:num w:numId="2" w16cid:durableId="1080176105">
    <w:abstractNumId w:val="3"/>
  </w:num>
  <w:num w:numId="3" w16cid:durableId="1866750576">
    <w:abstractNumId w:val="0"/>
  </w:num>
  <w:num w:numId="4" w16cid:durableId="1264922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75"/>
    <w:rsid w:val="00001C29"/>
    <w:rsid w:val="000039FA"/>
    <w:rsid w:val="00005DAD"/>
    <w:rsid w:val="00013352"/>
    <w:rsid w:val="000148E3"/>
    <w:rsid w:val="00016CB4"/>
    <w:rsid w:val="00020F0F"/>
    <w:rsid w:val="000217D6"/>
    <w:rsid w:val="00023F24"/>
    <w:rsid w:val="000250CC"/>
    <w:rsid w:val="00026534"/>
    <w:rsid w:val="0003527C"/>
    <w:rsid w:val="000417EF"/>
    <w:rsid w:val="00042599"/>
    <w:rsid w:val="00042996"/>
    <w:rsid w:val="00042FAB"/>
    <w:rsid w:val="000458E0"/>
    <w:rsid w:val="00047394"/>
    <w:rsid w:val="00051BAA"/>
    <w:rsid w:val="00053F94"/>
    <w:rsid w:val="000556C1"/>
    <w:rsid w:val="00057204"/>
    <w:rsid w:val="00060584"/>
    <w:rsid w:val="000634C2"/>
    <w:rsid w:val="00064E1A"/>
    <w:rsid w:val="00065875"/>
    <w:rsid w:val="00067D44"/>
    <w:rsid w:val="00073FCF"/>
    <w:rsid w:val="00076B63"/>
    <w:rsid w:val="000773CB"/>
    <w:rsid w:val="000830B8"/>
    <w:rsid w:val="00086D0E"/>
    <w:rsid w:val="00090BB6"/>
    <w:rsid w:val="00091714"/>
    <w:rsid w:val="00095456"/>
    <w:rsid w:val="00095D71"/>
    <w:rsid w:val="000A1D30"/>
    <w:rsid w:val="000A30A1"/>
    <w:rsid w:val="000A4368"/>
    <w:rsid w:val="000A552D"/>
    <w:rsid w:val="000A79E6"/>
    <w:rsid w:val="000B1E43"/>
    <w:rsid w:val="000B1FAE"/>
    <w:rsid w:val="000B2A0C"/>
    <w:rsid w:val="000B5934"/>
    <w:rsid w:val="000B61DA"/>
    <w:rsid w:val="000B620C"/>
    <w:rsid w:val="000B6961"/>
    <w:rsid w:val="000C18CB"/>
    <w:rsid w:val="000C1FE5"/>
    <w:rsid w:val="000C3591"/>
    <w:rsid w:val="000C4B59"/>
    <w:rsid w:val="000C4D07"/>
    <w:rsid w:val="000C53A7"/>
    <w:rsid w:val="000D4237"/>
    <w:rsid w:val="000D5623"/>
    <w:rsid w:val="000D7FF2"/>
    <w:rsid w:val="000E0F34"/>
    <w:rsid w:val="000E3121"/>
    <w:rsid w:val="000E3E63"/>
    <w:rsid w:val="000E4A42"/>
    <w:rsid w:val="000F13A8"/>
    <w:rsid w:val="000F25EA"/>
    <w:rsid w:val="000F6616"/>
    <w:rsid w:val="000F6FC5"/>
    <w:rsid w:val="001007BD"/>
    <w:rsid w:val="00101E53"/>
    <w:rsid w:val="00102A61"/>
    <w:rsid w:val="001030B5"/>
    <w:rsid w:val="00103148"/>
    <w:rsid w:val="00105B38"/>
    <w:rsid w:val="00105BFF"/>
    <w:rsid w:val="001067B9"/>
    <w:rsid w:val="00107469"/>
    <w:rsid w:val="001103AF"/>
    <w:rsid w:val="0011188F"/>
    <w:rsid w:val="001148FA"/>
    <w:rsid w:val="0011568F"/>
    <w:rsid w:val="00122D2B"/>
    <w:rsid w:val="001240A3"/>
    <w:rsid w:val="001246ED"/>
    <w:rsid w:val="00125A99"/>
    <w:rsid w:val="00130D7F"/>
    <w:rsid w:val="00132786"/>
    <w:rsid w:val="00135C75"/>
    <w:rsid w:val="00135EA5"/>
    <w:rsid w:val="00136A9E"/>
    <w:rsid w:val="00140468"/>
    <w:rsid w:val="001411E7"/>
    <w:rsid w:val="00151552"/>
    <w:rsid w:val="00156437"/>
    <w:rsid w:val="001571A0"/>
    <w:rsid w:val="001715C1"/>
    <w:rsid w:val="00176577"/>
    <w:rsid w:val="00180D21"/>
    <w:rsid w:val="00182102"/>
    <w:rsid w:val="00183345"/>
    <w:rsid w:val="001856D2"/>
    <w:rsid w:val="00185F51"/>
    <w:rsid w:val="001931D6"/>
    <w:rsid w:val="00194344"/>
    <w:rsid w:val="00195A9C"/>
    <w:rsid w:val="00197E83"/>
    <w:rsid w:val="001A33C4"/>
    <w:rsid w:val="001A4A77"/>
    <w:rsid w:val="001A4C29"/>
    <w:rsid w:val="001A5836"/>
    <w:rsid w:val="001A5A2E"/>
    <w:rsid w:val="001A6B75"/>
    <w:rsid w:val="001A6B7F"/>
    <w:rsid w:val="001B0E33"/>
    <w:rsid w:val="001B3C3D"/>
    <w:rsid w:val="001B3E8A"/>
    <w:rsid w:val="001B48D2"/>
    <w:rsid w:val="001B5E01"/>
    <w:rsid w:val="001B70AD"/>
    <w:rsid w:val="001C2FF7"/>
    <w:rsid w:val="001C7402"/>
    <w:rsid w:val="001D0B58"/>
    <w:rsid w:val="001D4BAB"/>
    <w:rsid w:val="001D4C7A"/>
    <w:rsid w:val="001D64B0"/>
    <w:rsid w:val="001D708C"/>
    <w:rsid w:val="001E02AC"/>
    <w:rsid w:val="001E1495"/>
    <w:rsid w:val="001E3DA5"/>
    <w:rsid w:val="001E5017"/>
    <w:rsid w:val="001E6DF4"/>
    <w:rsid w:val="001F01A6"/>
    <w:rsid w:val="001F0AD8"/>
    <w:rsid w:val="001F1D08"/>
    <w:rsid w:val="001F4A86"/>
    <w:rsid w:val="001F7AC0"/>
    <w:rsid w:val="002008A6"/>
    <w:rsid w:val="00202447"/>
    <w:rsid w:val="00206372"/>
    <w:rsid w:val="0020655F"/>
    <w:rsid w:val="002065DF"/>
    <w:rsid w:val="00206CA2"/>
    <w:rsid w:val="00211AA5"/>
    <w:rsid w:val="00214C4F"/>
    <w:rsid w:val="002150A3"/>
    <w:rsid w:val="0021784D"/>
    <w:rsid w:val="0022019A"/>
    <w:rsid w:val="00222B8B"/>
    <w:rsid w:val="00224F71"/>
    <w:rsid w:val="00227EBF"/>
    <w:rsid w:val="00232364"/>
    <w:rsid w:val="0023274F"/>
    <w:rsid w:val="00232F2C"/>
    <w:rsid w:val="00233A81"/>
    <w:rsid w:val="002358AD"/>
    <w:rsid w:val="002363F6"/>
    <w:rsid w:val="0024158B"/>
    <w:rsid w:val="0024484A"/>
    <w:rsid w:val="0024709D"/>
    <w:rsid w:val="002472F1"/>
    <w:rsid w:val="00251258"/>
    <w:rsid w:val="0025187A"/>
    <w:rsid w:val="00252157"/>
    <w:rsid w:val="00254900"/>
    <w:rsid w:val="0025697F"/>
    <w:rsid w:val="002752E0"/>
    <w:rsid w:val="00291CF7"/>
    <w:rsid w:val="00294847"/>
    <w:rsid w:val="00297E4D"/>
    <w:rsid w:val="002A2838"/>
    <w:rsid w:val="002A3672"/>
    <w:rsid w:val="002A4C9E"/>
    <w:rsid w:val="002B00C6"/>
    <w:rsid w:val="002B720B"/>
    <w:rsid w:val="002C3A84"/>
    <w:rsid w:val="002C3F82"/>
    <w:rsid w:val="002C5F5C"/>
    <w:rsid w:val="002D2DEE"/>
    <w:rsid w:val="002D2F08"/>
    <w:rsid w:val="002D3A9B"/>
    <w:rsid w:val="002D3D1C"/>
    <w:rsid w:val="002D7A88"/>
    <w:rsid w:val="002E2A6F"/>
    <w:rsid w:val="002E3831"/>
    <w:rsid w:val="002E3876"/>
    <w:rsid w:val="002F5940"/>
    <w:rsid w:val="00301CD4"/>
    <w:rsid w:val="00304573"/>
    <w:rsid w:val="003103B2"/>
    <w:rsid w:val="0031073A"/>
    <w:rsid w:val="0031283B"/>
    <w:rsid w:val="00313C93"/>
    <w:rsid w:val="00321064"/>
    <w:rsid w:val="00321264"/>
    <w:rsid w:val="00321BB1"/>
    <w:rsid w:val="003222E1"/>
    <w:rsid w:val="00322E3B"/>
    <w:rsid w:val="00331868"/>
    <w:rsid w:val="00331D8B"/>
    <w:rsid w:val="003353F1"/>
    <w:rsid w:val="003369F3"/>
    <w:rsid w:val="003410E9"/>
    <w:rsid w:val="003420E4"/>
    <w:rsid w:val="00342CAF"/>
    <w:rsid w:val="00351487"/>
    <w:rsid w:val="00351EF7"/>
    <w:rsid w:val="00352A78"/>
    <w:rsid w:val="00352AA0"/>
    <w:rsid w:val="003546D0"/>
    <w:rsid w:val="0035513C"/>
    <w:rsid w:val="00355A52"/>
    <w:rsid w:val="00356011"/>
    <w:rsid w:val="00356569"/>
    <w:rsid w:val="0035691A"/>
    <w:rsid w:val="00356CC7"/>
    <w:rsid w:val="003618BC"/>
    <w:rsid w:val="00364B26"/>
    <w:rsid w:val="00364BBF"/>
    <w:rsid w:val="003664BA"/>
    <w:rsid w:val="00367C6C"/>
    <w:rsid w:val="00375268"/>
    <w:rsid w:val="0038121E"/>
    <w:rsid w:val="003864B5"/>
    <w:rsid w:val="003875B5"/>
    <w:rsid w:val="00390005"/>
    <w:rsid w:val="00394567"/>
    <w:rsid w:val="0039650C"/>
    <w:rsid w:val="003A000A"/>
    <w:rsid w:val="003A165F"/>
    <w:rsid w:val="003A2B35"/>
    <w:rsid w:val="003A694E"/>
    <w:rsid w:val="003B20A2"/>
    <w:rsid w:val="003B4862"/>
    <w:rsid w:val="003B5475"/>
    <w:rsid w:val="003B564C"/>
    <w:rsid w:val="003B5FFF"/>
    <w:rsid w:val="003C320D"/>
    <w:rsid w:val="003C36AB"/>
    <w:rsid w:val="003D0933"/>
    <w:rsid w:val="003D2667"/>
    <w:rsid w:val="003D2FE1"/>
    <w:rsid w:val="003D3BB4"/>
    <w:rsid w:val="003D71A0"/>
    <w:rsid w:val="003E076F"/>
    <w:rsid w:val="003E2B26"/>
    <w:rsid w:val="003E2E52"/>
    <w:rsid w:val="003E3142"/>
    <w:rsid w:val="003E7293"/>
    <w:rsid w:val="003F0F63"/>
    <w:rsid w:val="003F1647"/>
    <w:rsid w:val="003F205F"/>
    <w:rsid w:val="003F2486"/>
    <w:rsid w:val="003F4DAC"/>
    <w:rsid w:val="003F53DA"/>
    <w:rsid w:val="003F70AE"/>
    <w:rsid w:val="003F7857"/>
    <w:rsid w:val="00401137"/>
    <w:rsid w:val="00401298"/>
    <w:rsid w:val="00402FBA"/>
    <w:rsid w:val="0040310B"/>
    <w:rsid w:val="00405FC5"/>
    <w:rsid w:val="004116B7"/>
    <w:rsid w:val="00412708"/>
    <w:rsid w:val="0041400A"/>
    <w:rsid w:val="0041485B"/>
    <w:rsid w:val="00414BAB"/>
    <w:rsid w:val="004153F4"/>
    <w:rsid w:val="004172DC"/>
    <w:rsid w:val="00422820"/>
    <w:rsid w:val="00425673"/>
    <w:rsid w:val="00427D7F"/>
    <w:rsid w:val="00430C4D"/>
    <w:rsid w:val="004315D9"/>
    <w:rsid w:val="0043270B"/>
    <w:rsid w:val="0043323E"/>
    <w:rsid w:val="00433B9E"/>
    <w:rsid w:val="00435906"/>
    <w:rsid w:val="00445E81"/>
    <w:rsid w:val="00461420"/>
    <w:rsid w:val="00461E53"/>
    <w:rsid w:val="00464916"/>
    <w:rsid w:val="004650BB"/>
    <w:rsid w:val="0047114B"/>
    <w:rsid w:val="004744CB"/>
    <w:rsid w:val="00485370"/>
    <w:rsid w:val="00490923"/>
    <w:rsid w:val="0049479A"/>
    <w:rsid w:val="00496853"/>
    <w:rsid w:val="004A2333"/>
    <w:rsid w:val="004A56F8"/>
    <w:rsid w:val="004C2492"/>
    <w:rsid w:val="004C3896"/>
    <w:rsid w:val="004C5244"/>
    <w:rsid w:val="004D1B58"/>
    <w:rsid w:val="004E050A"/>
    <w:rsid w:val="004E2786"/>
    <w:rsid w:val="004E607B"/>
    <w:rsid w:val="004E7470"/>
    <w:rsid w:val="004F2011"/>
    <w:rsid w:val="004F353D"/>
    <w:rsid w:val="004F3993"/>
    <w:rsid w:val="00500B97"/>
    <w:rsid w:val="00501149"/>
    <w:rsid w:val="00504A30"/>
    <w:rsid w:val="005056B7"/>
    <w:rsid w:val="005063F1"/>
    <w:rsid w:val="00520099"/>
    <w:rsid w:val="0053116B"/>
    <w:rsid w:val="00533C11"/>
    <w:rsid w:val="00540E0A"/>
    <w:rsid w:val="00541CAD"/>
    <w:rsid w:val="0055044A"/>
    <w:rsid w:val="00553519"/>
    <w:rsid w:val="00556839"/>
    <w:rsid w:val="005632C9"/>
    <w:rsid w:val="0056575A"/>
    <w:rsid w:val="00566489"/>
    <w:rsid w:val="00567CC3"/>
    <w:rsid w:val="00571767"/>
    <w:rsid w:val="00572F1E"/>
    <w:rsid w:val="005749F2"/>
    <w:rsid w:val="00575E2A"/>
    <w:rsid w:val="005765CA"/>
    <w:rsid w:val="00576F7E"/>
    <w:rsid w:val="00577000"/>
    <w:rsid w:val="00581E81"/>
    <w:rsid w:val="00582925"/>
    <w:rsid w:val="0058607D"/>
    <w:rsid w:val="005876D8"/>
    <w:rsid w:val="00590F33"/>
    <w:rsid w:val="005A08CA"/>
    <w:rsid w:val="005B1381"/>
    <w:rsid w:val="005C22E4"/>
    <w:rsid w:val="005C2579"/>
    <w:rsid w:val="005D11E6"/>
    <w:rsid w:val="005D265D"/>
    <w:rsid w:val="005E049B"/>
    <w:rsid w:val="005E3920"/>
    <w:rsid w:val="005E798C"/>
    <w:rsid w:val="005F0BB6"/>
    <w:rsid w:val="005F650D"/>
    <w:rsid w:val="005F7496"/>
    <w:rsid w:val="00605328"/>
    <w:rsid w:val="0060735E"/>
    <w:rsid w:val="0061228F"/>
    <w:rsid w:val="00612C1D"/>
    <w:rsid w:val="006146E1"/>
    <w:rsid w:val="0061735F"/>
    <w:rsid w:val="00617ED1"/>
    <w:rsid w:val="00623879"/>
    <w:rsid w:val="00627895"/>
    <w:rsid w:val="00632829"/>
    <w:rsid w:val="006328D5"/>
    <w:rsid w:val="00633F04"/>
    <w:rsid w:val="0063428A"/>
    <w:rsid w:val="0063767F"/>
    <w:rsid w:val="006413E4"/>
    <w:rsid w:val="00643AA9"/>
    <w:rsid w:val="006513F8"/>
    <w:rsid w:val="0065192E"/>
    <w:rsid w:val="00655350"/>
    <w:rsid w:val="0065741D"/>
    <w:rsid w:val="00657962"/>
    <w:rsid w:val="00667727"/>
    <w:rsid w:val="00673C9E"/>
    <w:rsid w:val="00674311"/>
    <w:rsid w:val="006747AA"/>
    <w:rsid w:val="00677CB9"/>
    <w:rsid w:val="00682EE7"/>
    <w:rsid w:val="00682F04"/>
    <w:rsid w:val="00684059"/>
    <w:rsid w:val="00684089"/>
    <w:rsid w:val="00685F18"/>
    <w:rsid w:val="006869DD"/>
    <w:rsid w:val="006902DA"/>
    <w:rsid w:val="006906A9"/>
    <w:rsid w:val="00693305"/>
    <w:rsid w:val="0069666E"/>
    <w:rsid w:val="00696BC0"/>
    <w:rsid w:val="006975D2"/>
    <w:rsid w:val="00697946"/>
    <w:rsid w:val="006A13F8"/>
    <w:rsid w:val="006A2310"/>
    <w:rsid w:val="006A4518"/>
    <w:rsid w:val="006A4663"/>
    <w:rsid w:val="006B0C83"/>
    <w:rsid w:val="006B18DC"/>
    <w:rsid w:val="006B1D09"/>
    <w:rsid w:val="006B61C8"/>
    <w:rsid w:val="006B7AA1"/>
    <w:rsid w:val="006C0BF9"/>
    <w:rsid w:val="006C2A92"/>
    <w:rsid w:val="006C3F2A"/>
    <w:rsid w:val="006C4CB0"/>
    <w:rsid w:val="006C5EE2"/>
    <w:rsid w:val="006C7878"/>
    <w:rsid w:val="006D2C03"/>
    <w:rsid w:val="006D3052"/>
    <w:rsid w:val="006E3204"/>
    <w:rsid w:val="006E32A1"/>
    <w:rsid w:val="006E3A91"/>
    <w:rsid w:val="006E62F6"/>
    <w:rsid w:val="006E78CB"/>
    <w:rsid w:val="00704C0E"/>
    <w:rsid w:val="007062F3"/>
    <w:rsid w:val="0071391F"/>
    <w:rsid w:val="00715945"/>
    <w:rsid w:val="0071705C"/>
    <w:rsid w:val="007217F2"/>
    <w:rsid w:val="00721FF8"/>
    <w:rsid w:val="00722FD5"/>
    <w:rsid w:val="0072431D"/>
    <w:rsid w:val="0072458F"/>
    <w:rsid w:val="00724EE4"/>
    <w:rsid w:val="0072744D"/>
    <w:rsid w:val="00727831"/>
    <w:rsid w:val="0073200D"/>
    <w:rsid w:val="007331EC"/>
    <w:rsid w:val="00737A4E"/>
    <w:rsid w:val="007433D3"/>
    <w:rsid w:val="00751987"/>
    <w:rsid w:val="007521BB"/>
    <w:rsid w:val="007532AE"/>
    <w:rsid w:val="007637BB"/>
    <w:rsid w:val="00763DB9"/>
    <w:rsid w:val="00765C22"/>
    <w:rsid w:val="00765FA5"/>
    <w:rsid w:val="007670CC"/>
    <w:rsid w:val="007761A9"/>
    <w:rsid w:val="007854D5"/>
    <w:rsid w:val="00785B39"/>
    <w:rsid w:val="00785E4C"/>
    <w:rsid w:val="0079033D"/>
    <w:rsid w:val="00792A26"/>
    <w:rsid w:val="00793978"/>
    <w:rsid w:val="00794A2C"/>
    <w:rsid w:val="007A07D8"/>
    <w:rsid w:val="007A2DA0"/>
    <w:rsid w:val="007A4342"/>
    <w:rsid w:val="007A5F22"/>
    <w:rsid w:val="007A74CF"/>
    <w:rsid w:val="007B0DB7"/>
    <w:rsid w:val="007B362B"/>
    <w:rsid w:val="007B3E54"/>
    <w:rsid w:val="007B534B"/>
    <w:rsid w:val="007B7FF3"/>
    <w:rsid w:val="007C01AB"/>
    <w:rsid w:val="007C346C"/>
    <w:rsid w:val="007C7049"/>
    <w:rsid w:val="007D13A3"/>
    <w:rsid w:val="007D240C"/>
    <w:rsid w:val="007D2F63"/>
    <w:rsid w:val="007D4A14"/>
    <w:rsid w:val="007D7D1D"/>
    <w:rsid w:val="007E1C53"/>
    <w:rsid w:val="007E2480"/>
    <w:rsid w:val="007E2B7D"/>
    <w:rsid w:val="007E3EFB"/>
    <w:rsid w:val="007E5BE3"/>
    <w:rsid w:val="007E64B8"/>
    <w:rsid w:val="007F287C"/>
    <w:rsid w:val="007F4655"/>
    <w:rsid w:val="007F776B"/>
    <w:rsid w:val="00804994"/>
    <w:rsid w:val="0080579A"/>
    <w:rsid w:val="00806EC8"/>
    <w:rsid w:val="00810007"/>
    <w:rsid w:val="00812124"/>
    <w:rsid w:val="0081264F"/>
    <w:rsid w:val="008137B6"/>
    <w:rsid w:val="00813A88"/>
    <w:rsid w:val="008169D7"/>
    <w:rsid w:val="008221AA"/>
    <w:rsid w:val="00822322"/>
    <w:rsid w:val="00825923"/>
    <w:rsid w:val="0083024D"/>
    <w:rsid w:val="00831041"/>
    <w:rsid w:val="00831A05"/>
    <w:rsid w:val="00832108"/>
    <w:rsid w:val="00834B1A"/>
    <w:rsid w:val="00835E75"/>
    <w:rsid w:val="0083667B"/>
    <w:rsid w:val="00837D6B"/>
    <w:rsid w:val="008419F5"/>
    <w:rsid w:val="008445E7"/>
    <w:rsid w:val="008447B2"/>
    <w:rsid w:val="0084622D"/>
    <w:rsid w:val="008509EC"/>
    <w:rsid w:val="00850F6A"/>
    <w:rsid w:val="008536DD"/>
    <w:rsid w:val="008546FB"/>
    <w:rsid w:val="00856F46"/>
    <w:rsid w:val="00860894"/>
    <w:rsid w:val="00861531"/>
    <w:rsid w:val="00863C71"/>
    <w:rsid w:val="00865296"/>
    <w:rsid w:val="0087021F"/>
    <w:rsid w:val="008756FE"/>
    <w:rsid w:val="00875D0C"/>
    <w:rsid w:val="00890187"/>
    <w:rsid w:val="008903A6"/>
    <w:rsid w:val="00891589"/>
    <w:rsid w:val="00896C0D"/>
    <w:rsid w:val="008A3B7F"/>
    <w:rsid w:val="008A4394"/>
    <w:rsid w:val="008B2546"/>
    <w:rsid w:val="008B3615"/>
    <w:rsid w:val="008B3FE7"/>
    <w:rsid w:val="008B4099"/>
    <w:rsid w:val="008B6F25"/>
    <w:rsid w:val="008C111A"/>
    <w:rsid w:val="008C1E30"/>
    <w:rsid w:val="008C3132"/>
    <w:rsid w:val="008C4714"/>
    <w:rsid w:val="008C71C2"/>
    <w:rsid w:val="008D1345"/>
    <w:rsid w:val="008D592C"/>
    <w:rsid w:val="008E20F6"/>
    <w:rsid w:val="008E356B"/>
    <w:rsid w:val="008E3C2B"/>
    <w:rsid w:val="008F14A2"/>
    <w:rsid w:val="008F2404"/>
    <w:rsid w:val="008F2E32"/>
    <w:rsid w:val="008F3C11"/>
    <w:rsid w:val="008F7B14"/>
    <w:rsid w:val="00902CE0"/>
    <w:rsid w:val="00906859"/>
    <w:rsid w:val="00906EC6"/>
    <w:rsid w:val="00910110"/>
    <w:rsid w:val="00914D9B"/>
    <w:rsid w:val="009159E8"/>
    <w:rsid w:val="00915DF8"/>
    <w:rsid w:val="0091603A"/>
    <w:rsid w:val="009163F2"/>
    <w:rsid w:val="00916863"/>
    <w:rsid w:val="00917614"/>
    <w:rsid w:val="009176DB"/>
    <w:rsid w:val="00920420"/>
    <w:rsid w:val="00923480"/>
    <w:rsid w:val="0092455A"/>
    <w:rsid w:val="00925623"/>
    <w:rsid w:val="00927300"/>
    <w:rsid w:val="00932AFC"/>
    <w:rsid w:val="00935176"/>
    <w:rsid w:val="00935FC9"/>
    <w:rsid w:val="009360F7"/>
    <w:rsid w:val="00936B79"/>
    <w:rsid w:val="00942599"/>
    <w:rsid w:val="00942855"/>
    <w:rsid w:val="00945206"/>
    <w:rsid w:val="00945276"/>
    <w:rsid w:val="00950F93"/>
    <w:rsid w:val="00952029"/>
    <w:rsid w:val="00953691"/>
    <w:rsid w:val="009549F2"/>
    <w:rsid w:val="00955074"/>
    <w:rsid w:val="009571AA"/>
    <w:rsid w:val="00967639"/>
    <w:rsid w:val="009707C0"/>
    <w:rsid w:val="00975746"/>
    <w:rsid w:val="00976222"/>
    <w:rsid w:val="00982140"/>
    <w:rsid w:val="00982F8C"/>
    <w:rsid w:val="0098323D"/>
    <w:rsid w:val="00990F4C"/>
    <w:rsid w:val="0099199E"/>
    <w:rsid w:val="00992811"/>
    <w:rsid w:val="00993FAE"/>
    <w:rsid w:val="00994BDE"/>
    <w:rsid w:val="00996C19"/>
    <w:rsid w:val="00997C3D"/>
    <w:rsid w:val="009A5A3F"/>
    <w:rsid w:val="009A5EDB"/>
    <w:rsid w:val="009B33B2"/>
    <w:rsid w:val="009B3ABC"/>
    <w:rsid w:val="009B49B1"/>
    <w:rsid w:val="009B779E"/>
    <w:rsid w:val="009C2149"/>
    <w:rsid w:val="009C40BD"/>
    <w:rsid w:val="009C45F3"/>
    <w:rsid w:val="009C7FA1"/>
    <w:rsid w:val="009D01B8"/>
    <w:rsid w:val="009D4F55"/>
    <w:rsid w:val="009D6287"/>
    <w:rsid w:val="009E2C96"/>
    <w:rsid w:val="009E30B7"/>
    <w:rsid w:val="009E4DB3"/>
    <w:rsid w:val="009E5DE9"/>
    <w:rsid w:val="009E6A39"/>
    <w:rsid w:val="009F163A"/>
    <w:rsid w:val="009F32BA"/>
    <w:rsid w:val="009F5CAC"/>
    <w:rsid w:val="009F600D"/>
    <w:rsid w:val="00A00F9B"/>
    <w:rsid w:val="00A02EFC"/>
    <w:rsid w:val="00A1255E"/>
    <w:rsid w:val="00A125B0"/>
    <w:rsid w:val="00A205CF"/>
    <w:rsid w:val="00A209B8"/>
    <w:rsid w:val="00A20F50"/>
    <w:rsid w:val="00A23AA8"/>
    <w:rsid w:val="00A24522"/>
    <w:rsid w:val="00A273EE"/>
    <w:rsid w:val="00A30CE3"/>
    <w:rsid w:val="00A31DA3"/>
    <w:rsid w:val="00A3246F"/>
    <w:rsid w:val="00A3267F"/>
    <w:rsid w:val="00A32A8D"/>
    <w:rsid w:val="00A33EC3"/>
    <w:rsid w:val="00A346DB"/>
    <w:rsid w:val="00A348A2"/>
    <w:rsid w:val="00A42D25"/>
    <w:rsid w:val="00A433D9"/>
    <w:rsid w:val="00A50534"/>
    <w:rsid w:val="00A508B9"/>
    <w:rsid w:val="00A52855"/>
    <w:rsid w:val="00A542F8"/>
    <w:rsid w:val="00A54B77"/>
    <w:rsid w:val="00A5616E"/>
    <w:rsid w:val="00A57A75"/>
    <w:rsid w:val="00A62AA0"/>
    <w:rsid w:val="00A669A1"/>
    <w:rsid w:val="00A67C58"/>
    <w:rsid w:val="00A72615"/>
    <w:rsid w:val="00A738BF"/>
    <w:rsid w:val="00A75DE0"/>
    <w:rsid w:val="00A76FEE"/>
    <w:rsid w:val="00A77A7D"/>
    <w:rsid w:val="00A80AEA"/>
    <w:rsid w:val="00A80B66"/>
    <w:rsid w:val="00A81D06"/>
    <w:rsid w:val="00A822EE"/>
    <w:rsid w:val="00A85166"/>
    <w:rsid w:val="00A857C7"/>
    <w:rsid w:val="00A85A18"/>
    <w:rsid w:val="00A85FAB"/>
    <w:rsid w:val="00A91DEC"/>
    <w:rsid w:val="00A93782"/>
    <w:rsid w:val="00A972A9"/>
    <w:rsid w:val="00A97A84"/>
    <w:rsid w:val="00AA38EF"/>
    <w:rsid w:val="00AA50F1"/>
    <w:rsid w:val="00AA5668"/>
    <w:rsid w:val="00AA7A0D"/>
    <w:rsid w:val="00AB0105"/>
    <w:rsid w:val="00AB062C"/>
    <w:rsid w:val="00AB1B21"/>
    <w:rsid w:val="00AB3AB5"/>
    <w:rsid w:val="00AB3BE9"/>
    <w:rsid w:val="00AC20A7"/>
    <w:rsid w:val="00AC26C5"/>
    <w:rsid w:val="00AC2D34"/>
    <w:rsid w:val="00AC5ADD"/>
    <w:rsid w:val="00AC665F"/>
    <w:rsid w:val="00AC698F"/>
    <w:rsid w:val="00AC70AD"/>
    <w:rsid w:val="00AD41AE"/>
    <w:rsid w:val="00AD4E30"/>
    <w:rsid w:val="00AD5899"/>
    <w:rsid w:val="00AD7564"/>
    <w:rsid w:val="00AD77EE"/>
    <w:rsid w:val="00AD7CF5"/>
    <w:rsid w:val="00AE458B"/>
    <w:rsid w:val="00AE633D"/>
    <w:rsid w:val="00AF2303"/>
    <w:rsid w:val="00AF4AC8"/>
    <w:rsid w:val="00B01575"/>
    <w:rsid w:val="00B07A19"/>
    <w:rsid w:val="00B11186"/>
    <w:rsid w:val="00B129EB"/>
    <w:rsid w:val="00B137C1"/>
    <w:rsid w:val="00B223F9"/>
    <w:rsid w:val="00B22B77"/>
    <w:rsid w:val="00B23AB4"/>
    <w:rsid w:val="00B24588"/>
    <w:rsid w:val="00B25D93"/>
    <w:rsid w:val="00B2694B"/>
    <w:rsid w:val="00B309F9"/>
    <w:rsid w:val="00B332E2"/>
    <w:rsid w:val="00B3433B"/>
    <w:rsid w:val="00B3661E"/>
    <w:rsid w:val="00B3789B"/>
    <w:rsid w:val="00B426C4"/>
    <w:rsid w:val="00B450AA"/>
    <w:rsid w:val="00B45997"/>
    <w:rsid w:val="00B46EB1"/>
    <w:rsid w:val="00B46F53"/>
    <w:rsid w:val="00B4703C"/>
    <w:rsid w:val="00B50D5E"/>
    <w:rsid w:val="00B50E06"/>
    <w:rsid w:val="00B60D06"/>
    <w:rsid w:val="00B6162A"/>
    <w:rsid w:val="00B667B5"/>
    <w:rsid w:val="00B711C8"/>
    <w:rsid w:val="00B761D0"/>
    <w:rsid w:val="00B821FD"/>
    <w:rsid w:val="00B8222E"/>
    <w:rsid w:val="00B829B6"/>
    <w:rsid w:val="00B84F4A"/>
    <w:rsid w:val="00B86C02"/>
    <w:rsid w:val="00B87401"/>
    <w:rsid w:val="00B90B75"/>
    <w:rsid w:val="00B91DF9"/>
    <w:rsid w:val="00B93BD1"/>
    <w:rsid w:val="00B96942"/>
    <w:rsid w:val="00BA06FD"/>
    <w:rsid w:val="00BA0B35"/>
    <w:rsid w:val="00BA138A"/>
    <w:rsid w:val="00BA3AD4"/>
    <w:rsid w:val="00BA4DFF"/>
    <w:rsid w:val="00BA5D49"/>
    <w:rsid w:val="00BA7AC8"/>
    <w:rsid w:val="00BB198E"/>
    <w:rsid w:val="00BB5493"/>
    <w:rsid w:val="00BB5B51"/>
    <w:rsid w:val="00BC0E3F"/>
    <w:rsid w:val="00BC2418"/>
    <w:rsid w:val="00BC3459"/>
    <w:rsid w:val="00BC4D6F"/>
    <w:rsid w:val="00BC6B1A"/>
    <w:rsid w:val="00BD0CC0"/>
    <w:rsid w:val="00BD22B0"/>
    <w:rsid w:val="00BD7164"/>
    <w:rsid w:val="00BE03F8"/>
    <w:rsid w:val="00BE12E4"/>
    <w:rsid w:val="00BE1812"/>
    <w:rsid w:val="00BE2993"/>
    <w:rsid w:val="00BE3CD4"/>
    <w:rsid w:val="00BF066E"/>
    <w:rsid w:val="00BF0EFE"/>
    <w:rsid w:val="00BF1A3B"/>
    <w:rsid w:val="00BF4223"/>
    <w:rsid w:val="00BF6BE3"/>
    <w:rsid w:val="00C024B5"/>
    <w:rsid w:val="00C03DCF"/>
    <w:rsid w:val="00C0716D"/>
    <w:rsid w:val="00C13675"/>
    <w:rsid w:val="00C177C1"/>
    <w:rsid w:val="00C20CBD"/>
    <w:rsid w:val="00C21D62"/>
    <w:rsid w:val="00C22AD0"/>
    <w:rsid w:val="00C337FD"/>
    <w:rsid w:val="00C35E3D"/>
    <w:rsid w:val="00C35F84"/>
    <w:rsid w:val="00C370CF"/>
    <w:rsid w:val="00C3796D"/>
    <w:rsid w:val="00C37F4D"/>
    <w:rsid w:val="00C43400"/>
    <w:rsid w:val="00C44329"/>
    <w:rsid w:val="00C46294"/>
    <w:rsid w:val="00C508BC"/>
    <w:rsid w:val="00C52264"/>
    <w:rsid w:val="00C53086"/>
    <w:rsid w:val="00C56AAB"/>
    <w:rsid w:val="00C61B8B"/>
    <w:rsid w:val="00C6271C"/>
    <w:rsid w:val="00C658A7"/>
    <w:rsid w:val="00C852E8"/>
    <w:rsid w:val="00C85D94"/>
    <w:rsid w:val="00C876BB"/>
    <w:rsid w:val="00C87D80"/>
    <w:rsid w:val="00C922FE"/>
    <w:rsid w:val="00C9425B"/>
    <w:rsid w:val="00C953E3"/>
    <w:rsid w:val="00C96310"/>
    <w:rsid w:val="00C96AF5"/>
    <w:rsid w:val="00C978DD"/>
    <w:rsid w:val="00CA0D97"/>
    <w:rsid w:val="00CA1AB0"/>
    <w:rsid w:val="00CB30E4"/>
    <w:rsid w:val="00CB3128"/>
    <w:rsid w:val="00CB326E"/>
    <w:rsid w:val="00CB6634"/>
    <w:rsid w:val="00CC00BD"/>
    <w:rsid w:val="00CC3292"/>
    <w:rsid w:val="00CC4ADB"/>
    <w:rsid w:val="00CC52C0"/>
    <w:rsid w:val="00CC6094"/>
    <w:rsid w:val="00CC7301"/>
    <w:rsid w:val="00CD19D2"/>
    <w:rsid w:val="00CD1CA8"/>
    <w:rsid w:val="00CD3CFF"/>
    <w:rsid w:val="00CD7BB4"/>
    <w:rsid w:val="00CE34ED"/>
    <w:rsid w:val="00CE5642"/>
    <w:rsid w:val="00CE70A0"/>
    <w:rsid w:val="00CE743C"/>
    <w:rsid w:val="00CE7D30"/>
    <w:rsid w:val="00CF0829"/>
    <w:rsid w:val="00CF66CF"/>
    <w:rsid w:val="00CF7DE1"/>
    <w:rsid w:val="00D00307"/>
    <w:rsid w:val="00D0211B"/>
    <w:rsid w:val="00D02438"/>
    <w:rsid w:val="00D06E5E"/>
    <w:rsid w:val="00D115C7"/>
    <w:rsid w:val="00D130C2"/>
    <w:rsid w:val="00D135BD"/>
    <w:rsid w:val="00D14FE1"/>
    <w:rsid w:val="00D1778D"/>
    <w:rsid w:val="00D2451E"/>
    <w:rsid w:val="00D2497D"/>
    <w:rsid w:val="00D2697C"/>
    <w:rsid w:val="00D312DB"/>
    <w:rsid w:val="00D320A0"/>
    <w:rsid w:val="00D337A5"/>
    <w:rsid w:val="00D341F5"/>
    <w:rsid w:val="00D35108"/>
    <w:rsid w:val="00D355E4"/>
    <w:rsid w:val="00D367C3"/>
    <w:rsid w:val="00D370BB"/>
    <w:rsid w:val="00D40B2C"/>
    <w:rsid w:val="00D459F7"/>
    <w:rsid w:val="00D45D63"/>
    <w:rsid w:val="00D5237F"/>
    <w:rsid w:val="00D53853"/>
    <w:rsid w:val="00D53F8C"/>
    <w:rsid w:val="00D57450"/>
    <w:rsid w:val="00D57721"/>
    <w:rsid w:val="00D61885"/>
    <w:rsid w:val="00D61D7F"/>
    <w:rsid w:val="00D64996"/>
    <w:rsid w:val="00D64FA1"/>
    <w:rsid w:val="00D65C2A"/>
    <w:rsid w:val="00D720ED"/>
    <w:rsid w:val="00D767D0"/>
    <w:rsid w:val="00D76BE1"/>
    <w:rsid w:val="00D81064"/>
    <w:rsid w:val="00D847CC"/>
    <w:rsid w:val="00D8513C"/>
    <w:rsid w:val="00D86E35"/>
    <w:rsid w:val="00D871FF"/>
    <w:rsid w:val="00D879E2"/>
    <w:rsid w:val="00D87C0A"/>
    <w:rsid w:val="00D87E15"/>
    <w:rsid w:val="00D9285A"/>
    <w:rsid w:val="00D93E80"/>
    <w:rsid w:val="00D97746"/>
    <w:rsid w:val="00DA116B"/>
    <w:rsid w:val="00DB0B04"/>
    <w:rsid w:val="00DB421E"/>
    <w:rsid w:val="00DB52E3"/>
    <w:rsid w:val="00DB538B"/>
    <w:rsid w:val="00DB6E62"/>
    <w:rsid w:val="00DB77BC"/>
    <w:rsid w:val="00DC1CD1"/>
    <w:rsid w:val="00DC2F30"/>
    <w:rsid w:val="00DC3DC5"/>
    <w:rsid w:val="00DC5ED3"/>
    <w:rsid w:val="00DD03A0"/>
    <w:rsid w:val="00DD2233"/>
    <w:rsid w:val="00DD2293"/>
    <w:rsid w:val="00DD5A04"/>
    <w:rsid w:val="00DD629F"/>
    <w:rsid w:val="00DD6462"/>
    <w:rsid w:val="00DD6789"/>
    <w:rsid w:val="00DE2407"/>
    <w:rsid w:val="00DE3998"/>
    <w:rsid w:val="00DE3E48"/>
    <w:rsid w:val="00DF006A"/>
    <w:rsid w:val="00DF08F7"/>
    <w:rsid w:val="00DF6D8A"/>
    <w:rsid w:val="00DF6FB6"/>
    <w:rsid w:val="00E031C6"/>
    <w:rsid w:val="00E036A5"/>
    <w:rsid w:val="00E120BA"/>
    <w:rsid w:val="00E1743A"/>
    <w:rsid w:val="00E20B77"/>
    <w:rsid w:val="00E20BF1"/>
    <w:rsid w:val="00E23F08"/>
    <w:rsid w:val="00E24039"/>
    <w:rsid w:val="00E24634"/>
    <w:rsid w:val="00E275FF"/>
    <w:rsid w:val="00E27E68"/>
    <w:rsid w:val="00E305D1"/>
    <w:rsid w:val="00E30F5D"/>
    <w:rsid w:val="00E32D48"/>
    <w:rsid w:val="00E34815"/>
    <w:rsid w:val="00E3685D"/>
    <w:rsid w:val="00E37992"/>
    <w:rsid w:val="00E4131A"/>
    <w:rsid w:val="00E42C66"/>
    <w:rsid w:val="00E4319C"/>
    <w:rsid w:val="00E431CA"/>
    <w:rsid w:val="00E43C8B"/>
    <w:rsid w:val="00E44280"/>
    <w:rsid w:val="00E46571"/>
    <w:rsid w:val="00E523A3"/>
    <w:rsid w:val="00E549E6"/>
    <w:rsid w:val="00E57268"/>
    <w:rsid w:val="00E604BF"/>
    <w:rsid w:val="00E60667"/>
    <w:rsid w:val="00E620C0"/>
    <w:rsid w:val="00E7167C"/>
    <w:rsid w:val="00E75DDF"/>
    <w:rsid w:val="00E76733"/>
    <w:rsid w:val="00E76A3C"/>
    <w:rsid w:val="00E81509"/>
    <w:rsid w:val="00E820F6"/>
    <w:rsid w:val="00E84D48"/>
    <w:rsid w:val="00E91700"/>
    <w:rsid w:val="00E92E0F"/>
    <w:rsid w:val="00E94A03"/>
    <w:rsid w:val="00E94E6A"/>
    <w:rsid w:val="00E95D33"/>
    <w:rsid w:val="00E96AD7"/>
    <w:rsid w:val="00EA000A"/>
    <w:rsid w:val="00EA0D57"/>
    <w:rsid w:val="00EA16C8"/>
    <w:rsid w:val="00EA1750"/>
    <w:rsid w:val="00EA2A9D"/>
    <w:rsid w:val="00EA346F"/>
    <w:rsid w:val="00EA42E4"/>
    <w:rsid w:val="00EA72BE"/>
    <w:rsid w:val="00EB1081"/>
    <w:rsid w:val="00EB23D6"/>
    <w:rsid w:val="00EB5B63"/>
    <w:rsid w:val="00EB5C4E"/>
    <w:rsid w:val="00EC02E9"/>
    <w:rsid w:val="00EC2960"/>
    <w:rsid w:val="00EC7295"/>
    <w:rsid w:val="00EC747C"/>
    <w:rsid w:val="00EE1482"/>
    <w:rsid w:val="00EE4EBE"/>
    <w:rsid w:val="00EE6663"/>
    <w:rsid w:val="00EF1BDF"/>
    <w:rsid w:val="00EF4D1C"/>
    <w:rsid w:val="00EF4E01"/>
    <w:rsid w:val="00F018A3"/>
    <w:rsid w:val="00F076B6"/>
    <w:rsid w:val="00F147A7"/>
    <w:rsid w:val="00F178BB"/>
    <w:rsid w:val="00F238B5"/>
    <w:rsid w:val="00F4272A"/>
    <w:rsid w:val="00F44D8F"/>
    <w:rsid w:val="00F46027"/>
    <w:rsid w:val="00F46217"/>
    <w:rsid w:val="00F46867"/>
    <w:rsid w:val="00F5342F"/>
    <w:rsid w:val="00F57245"/>
    <w:rsid w:val="00F61107"/>
    <w:rsid w:val="00F62BB9"/>
    <w:rsid w:val="00F6319D"/>
    <w:rsid w:val="00F64E78"/>
    <w:rsid w:val="00F6584A"/>
    <w:rsid w:val="00F66130"/>
    <w:rsid w:val="00F6751E"/>
    <w:rsid w:val="00F7030B"/>
    <w:rsid w:val="00F74180"/>
    <w:rsid w:val="00F767D3"/>
    <w:rsid w:val="00F77B47"/>
    <w:rsid w:val="00F82561"/>
    <w:rsid w:val="00F82C3E"/>
    <w:rsid w:val="00F82F26"/>
    <w:rsid w:val="00F870FA"/>
    <w:rsid w:val="00F903B6"/>
    <w:rsid w:val="00F91802"/>
    <w:rsid w:val="00F919D9"/>
    <w:rsid w:val="00F94879"/>
    <w:rsid w:val="00FA0034"/>
    <w:rsid w:val="00FA75F2"/>
    <w:rsid w:val="00FB3EDB"/>
    <w:rsid w:val="00FB4310"/>
    <w:rsid w:val="00FB4844"/>
    <w:rsid w:val="00FC0F80"/>
    <w:rsid w:val="00FC1C11"/>
    <w:rsid w:val="00FC3304"/>
    <w:rsid w:val="00FC4651"/>
    <w:rsid w:val="00FC4C96"/>
    <w:rsid w:val="00FC589A"/>
    <w:rsid w:val="00FC68CB"/>
    <w:rsid w:val="00FC6C21"/>
    <w:rsid w:val="00FD0A7E"/>
    <w:rsid w:val="00FD2332"/>
    <w:rsid w:val="00FD4040"/>
    <w:rsid w:val="00FE15A9"/>
    <w:rsid w:val="00FE188A"/>
    <w:rsid w:val="00FE3F34"/>
    <w:rsid w:val="00FE67C0"/>
    <w:rsid w:val="00FF06C5"/>
    <w:rsid w:val="00FF285A"/>
    <w:rsid w:val="00FF3243"/>
    <w:rsid w:val="00FF78EA"/>
    <w:rsid w:val="079E9A1B"/>
    <w:rsid w:val="0E65864A"/>
    <w:rsid w:val="0F96E714"/>
    <w:rsid w:val="12A24530"/>
    <w:rsid w:val="31543E6D"/>
    <w:rsid w:val="3DA41120"/>
    <w:rsid w:val="3E48D23D"/>
    <w:rsid w:val="4400C3BA"/>
    <w:rsid w:val="464C3180"/>
    <w:rsid w:val="47EC1B8B"/>
    <w:rsid w:val="49017FCF"/>
    <w:rsid w:val="4B9BCBF0"/>
    <w:rsid w:val="53EEC840"/>
    <w:rsid w:val="55A8D221"/>
    <w:rsid w:val="58287EB4"/>
    <w:rsid w:val="58FBC28A"/>
    <w:rsid w:val="600929C7"/>
    <w:rsid w:val="61312489"/>
    <w:rsid w:val="62A05F06"/>
    <w:rsid w:val="63F93EC1"/>
    <w:rsid w:val="688CDDFC"/>
    <w:rsid w:val="79ABE2BC"/>
    <w:rsid w:val="7F4C9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4887"/>
  <w15:chartTrackingRefBased/>
  <w15:docId w15:val="{D200ABC5-6037-48F4-A709-03A92355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67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3675"/>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675"/>
    <w:rPr>
      <w:rFonts w:ascii="Arial" w:eastAsia="Times New Roman" w:hAnsi="Arial" w:cs="Arial"/>
      <w:b/>
      <w:bCs/>
      <w:sz w:val="24"/>
      <w:szCs w:val="24"/>
    </w:rPr>
  </w:style>
  <w:style w:type="paragraph" w:styleId="ListParagraph">
    <w:name w:val="List Paragraph"/>
    <w:basedOn w:val="Normal"/>
    <w:uiPriority w:val="34"/>
    <w:qFormat/>
    <w:rsid w:val="00227EBF"/>
    <w:pPr>
      <w:ind w:left="720"/>
      <w:contextualSpacing/>
    </w:pPr>
  </w:style>
  <w:style w:type="paragraph" w:styleId="Header">
    <w:name w:val="header"/>
    <w:basedOn w:val="Normal"/>
    <w:link w:val="HeaderChar"/>
    <w:uiPriority w:val="99"/>
    <w:unhideWhenUsed/>
    <w:rsid w:val="004E607B"/>
    <w:pPr>
      <w:tabs>
        <w:tab w:val="center" w:pos="4680"/>
        <w:tab w:val="right" w:pos="9360"/>
      </w:tabs>
    </w:pPr>
  </w:style>
  <w:style w:type="character" w:customStyle="1" w:styleId="HeaderChar">
    <w:name w:val="Header Char"/>
    <w:basedOn w:val="DefaultParagraphFont"/>
    <w:link w:val="Header"/>
    <w:uiPriority w:val="99"/>
    <w:rsid w:val="004E60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07B"/>
    <w:pPr>
      <w:tabs>
        <w:tab w:val="center" w:pos="4680"/>
        <w:tab w:val="right" w:pos="9360"/>
      </w:tabs>
    </w:pPr>
  </w:style>
  <w:style w:type="character" w:customStyle="1" w:styleId="FooterChar">
    <w:name w:val="Footer Char"/>
    <w:basedOn w:val="DefaultParagraphFont"/>
    <w:link w:val="Footer"/>
    <w:uiPriority w:val="99"/>
    <w:rsid w:val="004E607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C4ADB"/>
    <w:rPr>
      <w:sz w:val="16"/>
      <w:szCs w:val="16"/>
    </w:rPr>
  </w:style>
  <w:style w:type="paragraph" w:styleId="CommentText">
    <w:name w:val="annotation text"/>
    <w:basedOn w:val="Normal"/>
    <w:link w:val="CommentTextChar"/>
    <w:uiPriority w:val="99"/>
    <w:unhideWhenUsed/>
    <w:rsid w:val="00CC4ADB"/>
    <w:rPr>
      <w:sz w:val="20"/>
      <w:szCs w:val="20"/>
    </w:rPr>
  </w:style>
  <w:style w:type="character" w:customStyle="1" w:styleId="CommentTextChar">
    <w:name w:val="Comment Text Char"/>
    <w:basedOn w:val="DefaultParagraphFont"/>
    <w:link w:val="CommentText"/>
    <w:uiPriority w:val="99"/>
    <w:rsid w:val="00CC4A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4ADB"/>
    <w:rPr>
      <w:b/>
      <w:bCs/>
    </w:rPr>
  </w:style>
  <w:style w:type="character" w:customStyle="1" w:styleId="CommentSubjectChar">
    <w:name w:val="Comment Subject Char"/>
    <w:basedOn w:val="CommentTextChar"/>
    <w:link w:val="CommentSubject"/>
    <w:uiPriority w:val="99"/>
    <w:semiHidden/>
    <w:rsid w:val="00CC4AD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09650">
      <w:bodyDiv w:val="1"/>
      <w:marLeft w:val="0"/>
      <w:marRight w:val="0"/>
      <w:marTop w:val="0"/>
      <w:marBottom w:val="0"/>
      <w:divBdr>
        <w:top w:val="none" w:sz="0" w:space="0" w:color="auto"/>
        <w:left w:val="none" w:sz="0" w:space="0" w:color="auto"/>
        <w:bottom w:val="none" w:sz="0" w:space="0" w:color="auto"/>
        <w:right w:val="none" w:sz="0" w:space="0" w:color="auto"/>
      </w:divBdr>
    </w:div>
    <w:div w:id="849223835">
      <w:bodyDiv w:val="1"/>
      <w:marLeft w:val="0"/>
      <w:marRight w:val="0"/>
      <w:marTop w:val="0"/>
      <w:marBottom w:val="0"/>
      <w:divBdr>
        <w:top w:val="none" w:sz="0" w:space="0" w:color="auto"/>
        <w:left w:val="none" w:sz="0" w:space="0" w:color="auto"/>
        <w:bottom w:val="none" w:sz="0" w:space="0" w:color="auto"/>
        <w:right w:val="none" w:sz="0" w:space="0" w:color="auto"/>
      </w:divBdr>
    </w:div>
    <w:div w:id="1381319625">
      <w:bodyDiv w:val="1"/>
      <w:marLeft w:val="0"/>
      <w:marRight w:val="0"/>
      <w:marTop w:val="0"/>
      <w:marBottom w:val="0"/>
      <w:divBdr>
        <w:top w:val="none" w:sz="0" w:space="0" w:color="auto"/>
        <w:left w:val="none" w:sz="0" w:space="0" w:color="auto"/>
        <w:bottom w:val="none" w:sz="0" w:space="0" w:color="auto"/>
        <w:right w:val="none" w:sz="0" w:space="0" w:color="auto"/>
      </w:divBdr>
    </w:div>
    <w:div w:id="19820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67AA668E8B94FA24A1336DCFFCBB3" ma:contentTypeVersion="15" ma:contentTypeDescription="Create a new document." ma:contentTypeScope="" ma:versionID="8e7c25951c76d70cddb69251ce54b9a8">
  <xsd:schema xmlns:xsd="http://www.w3.org/2001/XMLSchema" xmlns:xs="http://www.w3.org/2001/XMLSchema" xmlns:p="http://schemas.microsoft.com/office/2006/metadata/properties" xmlns:ns2="d2ab23f5-1e26-4817-af71-abc2f96b83d8" xmlns:ns3="4d784072-253a-4b8b-800b-1f77af4c11b7" targetNamespace="http://schemas.microsoft.com/office/2006/metadata/properties" ma:root="true" ma:fieldsID="0d6aa4fdd1ff052c365d950ecd257297" ns2:_="" ns3:_="">
    <xsd:import namespace="d2ab23f5-1e26-4817-af71-abc2f96b83d8"/>
    <xsd:import namespace="4d784072-253a-4b8b-800b-1f77af4c11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b23f5-1e26-4817-af71-abc2f96b8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84072-253a-4b8b-800b-1f77af4c11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6b8e73-6ee2-4ede-b8c4-6ed4b5fec199}" ma:internalName="TaxCatchAll" ma:showField="CatchAllData" ma:web="4d784072-253a-4b8b-800b-1f77af4c11b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784072-253a-4b8b-800b-1f77af4c11b7" xsi:nil="true"/>
    <lcf76f155ced4ddcb4097134ff3c332f xmlns="d2ab23f5-1e26-4817-af71-abc2f96b83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357885-FA0E-4733-AD62-9653F35D4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b23f5-1e26-4817-af71-abc2f96b83d8"/>
    <ds:schemaRef ds:uri="4d784072-253a-4b8b-800b-1f77af4c1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C7A0DE-917A-4B0B-9303-98CB01070C31}">
  <ds:schemaRefs>
    <ds:schemaRef ds:uri="http://schemas.microsoft.com/sharepoint/v3/contenttype/forms"/>
  </ds:schemaRefs>
</ds:datastoreItem>
</file>

<file path=customXml/itemProps3.xml><?xml version="1.0" encoding="utf-8"?>
<ds:datastoreItem xmlns:ds="http://schemas.openxmlformats.org/officeDocument/2006/customXml" ds:itemID="{32AE820E-4C08-4045-9BFF-10DB41AAA012}">
  <ds:schemaRefs>
    <ds:schemaRef ds:uri="http://schemas.microsoft.com/office/2006/metadata/properties"/>
    <ds:schemaRef ds:uri="http://schemas.microsoft.com/office/infopath/2007/PartnerControls"/>
    <ds:schemaRef ds:uri="4d784072-253a-4b8b-800b-1f77af4c11b7"/>
    <ds:schemaRef ds:uri="d2ab23f5-1e26-4817-af71-abc2f96b83d8"/>
  </ds:schemaRefs>
</ds:datastoreItem>
</file>

<file path=docProps/app.xml><?xml version="1.0" encoding="utf-8"?>
<Properties xmlns="http://schemas.openxmlformats.org/officeDocument/2006/extended-properties" xmlns:vt="http://schemas.openxmlformats.org/officeDocument/2006/docPropsVTypes">
  <Template>Normal.dotm</Template>
  <TotalTime>6801</TotalTime>
  <Pages>20</Pages>
  <Words>1998</Words>
  <Characters>12584</Characters>
  <Application>Microsoft Office Word</Application>
  <DocSecurity>0</DocSecurity>
  <Lines>979</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Westerhof</dc:creator>
  <cp:keywords/>
  <dc:description/>
  <cp:lastModifiedBy>Jackie Schut</cp:lastModifiedBy>
  <cp:revision>9</cp:revision>
  <dcterms:created xsi:type="dcterms:W3CDTF">2025-10-03T20:12:00Z</dcterms:created>
  <dcterms:modified xsi:type="dcterms:W3CDTF">2025-10-08T16:55:00Z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0x0101004FF67AA668E8B94FA24A1336DCFFCBB3</vt:lpwstr>
  </property>
  <property fmtid="{D5CDD505-2E9C-101B-9397-08002B2CF9AE}" pid="5" name="docLang">
    <vt:lpwstr>en</vt:lpwstr>
  </property>
</Properties>
</file>