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390" w:type="dxa"/>
        <w:tblLook w:val="04A0" w:firstRow="1" w:lastRow="0" w:firstColumn="1" w:lastColumn="0" w:noHBand="0" w:noVBand="1"/>
      </w:tblPr>
      <w:tblGrid>
        <w:gridCol w:w="958"/>
        <w:gridCol w:w="3550"/>
        <w:gridCol w:w="2198"/>
        <w:gridCol w:w="2940"/>
        <w:gridCol w:w="2220"/>
        <w:gridCol w:w="2524"/>
      </w:tblGrid>
      <w:tr w:rsidR="00B20FF1" w:rsidRPr="00623E5B" w14:paraId="5E539031" w14:textId="77777777" w:rsidTr="00CC7E1A">
        <w:trPr>
          <w:cantSplit/>
          <w:tblHeader/>
        </w:trPr>
        <w:tc>
          <w:tcPr>
            <w:tcW w:w="14390" w:type="dxa"/>
            <w:gridSpan w:val="6"/>
            <w:shd w:val="clear" w:color="auto" w:fill="B4C6E7" w:themeFill="accent1" w:themeFillTint="66"/>
          </w:tcPr>
          <w:p w14:paraId="437443A3" w14:textId="567A64E5" w:rsidR="00B20FF1" w:rsidRPr="00623E5B" w:rsidRDefault="0091120D" w:rsidP="00954EFB">
            <w:pPr>
              <w:rPr>
                <w:b/>
                <w:color w:val="FF0000"/>
                <w:sz w:val="24"/>
                <w:szCs w:val="24"/>
              </w:rPr>
            </w:pPr>
            <w:r w:rsidRPr="00623E5B">
              <w:rPr>
                <w:rFonts w:eastAsia="Calibri"/>
                <w:b/>
                <w:sz w:val="24"/>
                <w:szCs w:val="24"/>
              </w:rPr>
              <w:t xml:space="preserve">2026 SUD </w:t>
            </w:r>
            <w:r w:rsidR="00C1614B">
              <w:rPr>
                <w:rFonts w:eastAsia="Calibri"/>
                <w:b/>
                <w:sz w:val="24"/>
                <w:szCs w:val="24"/>
              </w:rPr>
              <w:t>Recipient Rights</w:t>
            </w:r>
          </w:p>
        </w:tc>
      </w:tr>
      <w:tr w:rsidR="00954EFB" w:rsidRPr="00623E5B" w14:paraId="2700DBCE" w14:textId="77777777" w:rsidTr="003A6F77">
        <w:trPr>
          <w:cantSplit/>
          <w:tblHeader/>
        </w:trPr>
        <w:tc>
          <w:tcPr>
            <w:tcW w:w="958" w:type="dxa"/>
            <w:shd w:val="clear" w:color="auto" w:fill="B4C6E7" w:themeFill="accent1" w:themeFillTint="66"/>
          </w:tcPr>
          <w:p w14:paraId="66496912" w14:textId="7C5DBA55" w:rsidR="00954EFB" w:rsidRPr="00623E5B" w:rsidRDefault="00954EFB" w:rsidP="00ED196A">
            <w:pPr>
              <w:jc w:val="center"/>
              <w:rPr>
                <w:rFonts w:eastAsia="Calibri"/>
                <w:sz w:val="24"/>
                <w:szCs w:val="24"/>
              </w:rPr>
            </w:pPr>
            <w:r w:rsidRPr="00623E5B">
              <w:rPr>
                <w:rFonts w:eastAsia="Calibri"/>
                <w:b/>
                <w:sz w:val="24"/>
                <w:szCs w:val="24"/>
              </w:rPr>
              <w:t>#</w:t>
            </w:r>
          </w:p>
        </w:tc>
        <w:tc>
          <w:tcPr>
            <w:tcW w:w="3550" w:type="dxa"/>
            <w:shd w:val="clear" w:color="auto" w:fill="B4C6E7" w:themeFill="accent1" w:themeFillTint="66"/>
          </w:tcPr>
          <w:p w14:paraId="2950BA25" w14:textId="32C244E4" w:rsidR="00954EFB" w:rsidRPr="00623E5B" w:rsidRDefault="00954EFB" w:rsidP="00ED196A">
            <w:pPr>
              <w:jc w:val="center"/>
              <w:rPr>
                <w:rFonts w:eastAsia="Calibri"/>
                <w:b/>
                <w:bCs/>
                <w:sz w:val="24"/>
                <w:szCs w:val="24"/>
              </w:rPr>
            </w:pPr>
            <w:r w:rsidRPr="00623E5B">
              <w:rPr>
                <w:rFonts w:eastAsia="Calibri"/>
                <w:b/>
                <w:sz w:val="24"/>
                <w:szCs w:val="24"/>
              </w:rPr>
              <w:t>Standard</w:t>
            </w:r>
          </w:p>
        </w:tc>
        <w:tc>
          <w:tcPr>
            <w:tcW w:w="2198" w:type="dxa"/>
            <w:shd w:val="clear" w:color="auto" w:fill="B4C6E7" w:themeFill="accent1" w:themeFillTint="66"/>
          </w:tcPr>
          <w:p w14:paraId="1901F8C8" w14:textId="61D9BBF6" w:rsidR="00954EFB" w:rsidRPr="00623E5B" w:rsidRDefault="00954EFB" w:rsidP="00ED196A">
            <w:pPr>
              <w:jc w:val="center"/>
              <w:rPr>
                <w:rFonts w:cstheme="minorHAnsi"/>
                <w:sz w:val="24"/>
                <w:szCs w:val="24"/>
              </w:rPr>
            </w:pPr>
            <w:r w:rsidRPr="00623E5B">
              <w:rPr>
                <w:rFonts w:eastAsia="Calibri"/>
                <w:b/>
                <w:sz w:val="24"/>
                <w:szCs w:val="24"/>
              </w:rPr>
              <w:t>Basis/Source</w:t>
            </w:r>
          </w:p>
        </w:tc>
        <w:tc>
          <w:tcPr>
            <w:tcW w:w="2940" w:type="dxa"/>
            <w:shd w:val="clear" w:color="auto" w:fill="B4C6E7" w:themeFill="accent1" w:themeFillTint="66"/>
          </w:tcPr>
          <w:p w14:paraId="7BB1D43D" w14:textId="790CC419" w:rsidR="00954EFB" w:rsidRPr="00623E5B" w:rsidRDefault="00954EFB" w:rsidP="00ED196A">
            <w:pPr>
              <w:jc w:val="center"/>
              <w:rPr>
                <w:rFonts w:cstheme="minorHAnsi"/>
                <w:sz w:val="24"/>
                <w:szCs w:val="24"/>
              </w:rPr>
            </w:pPr>
            <w:r w:rsidRPr="00623E5B">
              <w:rPr>
                <w:b/>
                <w:sz w:val="24"/>
                <w:szCs w:val="24"/>
              </w:rPr>
              <w:t>Evidence of Compliance could include:</w:t>
            </w:r>
          </w:p>
        </w:tc>
        <w:tc>
          <w:tcPr>
            <w:tcW w:w="2220" w:type="dxa"/>
            <w:shd w:val="clear" w:color="auto" w:fill="B4C6E7" w:themeFill="accent1" w:themeFillTint="66"/>
          </w:tcPr>
          <w:p w14:paraId="70282237" w14:textId="79CBFD52" w:rsidR="00954EFB" w:rsidRPr="00623E5B" w:rsidRDefault="00954EFB" w:rsidP="00ED196A">
            <w:pPr>
              <w:jc w:val="center"/>
              <w:rPr>
                <w:rFonts w:cstheme="minorHAnsi"/>
                <w:sz w:val="24"/>
                <w:szCs w:val="24"/>
              </w:rPr>
            </w:pPr>
            <w:r w:rsidRPr="00623E5B">
              <w:rPr>
                <w:b/>
                <w:sz w:val="24"/>
                <w:szCs w:val="24"/>
              </w:rPr>
              <w:t>Review Guidelines for Review</w:t>
            </w:r>
          </w:p>
        </w:tc>
        <w:tc>
          <w:tcPr>
            <w:tcW w:w="2524" w:type="dxa"/>
            <w:shd w:val="clear" w:color="auto" w:fill="B4C6E7" w:themeFill="accent1" w:themeFillTint="66"/>
          </w:tcPr>
          <w:p w14:paraId="4EB59423" w14:textId="21C237F0" w:rsidR="00954EFB" w:rsidRPr="00623E5B" w:rsidRDefault="00954EFB" w:rsidP="00ED196A">
            <w:pPr>
              <w:jc w:val="center"/>
              <w:rPr>
                <w:rFonts w:cstheme="minorHAnsi"/>
                <w:sz w:val="24"/>
                <w:szCs w:val="24"/>
              </w:rPr>
            </w:pPr>
            <w:r w:rsidRPr="00623E5B">
              <w:rPr>
                <w:b/>
                <w:color w:val="FF0000"/>
                <w:sz w:val="24"/>
                <w:szCs w:val="24"/>
              </w:rPr>
              <w:t xml:space="preserve">Provider to complete: </w:t>
            </w:r>
            <w:r w:rsidRPr="00623E5B">
              <w:rPr>
                <w:b/>
                <w:sz w:val="24"/>
                <w:szCs w:val="24"/>
              </w:rPr>
              <w:t>List evidence provided and location of evidence for specific standard</w:t>
            </w:r>
          </w:p>
        </w:tc>
      </w:tr>
      <w:tr w:rsidR="00ED196A" w:rsidRPr="00623E5B" w14:paraId="3D25D419" w14:textId="77777777" w:rsidTr="007220C1">
        <w:tc>
          <w:tcPr>
            <w:tcW w:w="14390" w:type="dxa"/>
            <w:gridSpan w:val="6"/>
          </w:tcPr>
          <w:p w14:paraId="50D6025F" w14:textId="1EDC532D" w:rsidR="00ED196A" w:rsidRPr="00623E5B" w:rsidRDefault="009E78E7" w:rsidP="00954EFB">
            <w:pPr>
              <w:rPr>
                <w:rFonts w:cstheme="minorHAnsi"/>
                <w:sz w:val="24"/>
                <w:szCs w:val="24"/>
              </w:rPr>
            </w:pPr>
            <w:r w:rsidRPr="00623E5B">
              <w:rPr>
                <w:rFonts w:eastAsia="Calibri"/>
                <w:b/>
                <w:bCs/>
                <w:sz w:val="24"/>
                <w:szCs w:val="24"/>
              </w:rPr>
              <w:t xml:space="preserve">SUD Facility </w:t>
            </w:r>
            <w:r w:rsidR="00C1614B">
              <w:rPr>
                <w:rFonts w:eastAsia="Calibri"/>
                <w:b/>
                <w:sz w:val="24"/>
                <w:szCs w:val="24"/>
              </w:rPr>
              <w:t>Recipient Rights</w:t>
            </w:r>
            <w:r w:rsidR="0001730F" w:rsidRPr="00623E5B">
              <w:rPr>
                <w:rFonts w:eastAsia="Calibri"/>
                <w:b/>
                <w:bCs/>
                <w:sz w:val="24"/>
                <w:szCs w:val="24"/>
              </w:rPr>
              <w:t xml:space="preserve"> </w:t>
            </w:r>
          </w:p>
        </w:tc>
      </w:tr>
      <w:tr w:rsidR="00954EFB" w:rsidRPr="00623E5B" w14:paraId="484287F9" w14:textId="77777777" w:rsidTr="003A6F77">
        <w:tc>
          <w:tcPr>
            <w:tcW w:w="958" w:type="dxa"/>
          </w:tcPr>
          <w:p w14:paraId="3D448B44" w14:textId="5E045AC5" w:rsidR="00954EFB" w:rsidRPr="00623E5B" w:rsidRDefault="00E043B7" w:rsidP="00954EFB">
            <w:pPr>
              <w:rPr>
                <w:sz w:val="24"/>
                <w:szCs w:val="24"/>
              </w:rPr>
            </w:pPr>
            <w:r w:rsidRPr="00E043B7">
              <w:rPr>
                <w:sz w:val="24"/>
                <w:szCs w:val="24"/>
              </w:rPr>
              <w:t>1.</w:t>
            </w:r>
          </w:p>
        </w:tc>
        <w:tc>
          <w:tcPr>
            <w:tcW w:w="3550" w:type="dxa"/>
          </w:tcPr>
          <w:p w14:paraId="04475734" w14:textId="390E2A95" w:rsidR="00E043B7" w:rsidRPr="00E043B7" w:rsidRDefault="00E043B7" w:rsidP="00E043B7">
            <w:pPr>
              <w:rPr>
                <w:sz w:val="24"/>
                <w:szCs w:val="24"/>
              </w:rPr>
            </w:pPr>
            <w:r w:rsidRPr="00E043B7">
              <w:rPr>
                <w:sz w:val="24"/>
                <w:szCs w:val="24"/>
              </w:rPr>
              <w:t xml:space="preserve">A recipient must be informed if a program has a policy for discharging recipients who fail to comply with program rules and must receive, at admission and thereafter upon request, a notification form that includes written procedures that explain </w:t>
            </w:r>
            <w:proofErr w:type="gramStart"/>
            <w:r w:rsidRPr="00E043B7">
              <w:rPr>
                <w:sz w:val="24"/>
                <w:szCs w:val="24"/>
              </w:rPr>
              <w:t>all of</w:t>
            </w:r>
            <w:proofErr w:type="gramEnd"/>
            <w:r w:rsidRPr="00E043B7">
              <w:rPr>
                <w:sz w:val="24"/>
                <w:szCs w:val="24"/>
              </w:rPr>
              <w:t xml:space="preserve"> the following: </w:t>
            </w:r>
          </w:p>
          <w:p w14:paraId="3FE91911" w14:textId="77777777" w:rsidR="00E043B7" w:rsidRPr="00E043B7" w:rsidRDefault="00E043B7" w:rsidP="00E043B7">
            <w:pPr>
              <w:rPr>
                <w:sz w:val="24"/>
                <w:szCs w:val="24"/>
              </w:rPr>
            </w:pPr>
            <w:r w:rsidRPr="00E043B7">
              <w:rPr>
                <w:sz w:val="24"/>
                <w:szCs w:val="24"/>
              </w:rPr>
              <w:t xml:space="preserve">          (a</w:t>
            </w:r>
            <w:proofErr w:type="gramStart"/>
            <w:r w:rsidRPr="00E043B7">
              <w:rPr>
                <w:sz w:val="24"/>
                <w:szCs w:val="24"/>
              </w:rPr>
              <w:t>)  The</w:t>
            </w:r>
            <w:proofErr w:type="gramEnd"/>
            <w:r w:rsidRPr="00E043B7">
              <w:rPr>
                <w:sz w:val="24"/>
                <w:szCs w:val="24"/>
              </w:rPr>
              <w:t xml:space="preserve"> types of infractions that can lead to discharge.  </w:t>
            </w:r>
          </w:p>
          <w:p w14:paraId="6C737D56" w14:textId="77777777" w:rsidR="00E043B7" w:rsidRPr="00E043B7" w:rsidRDefault="00E043B7" w:rsidP="00E043B7">
            <w:pPr>
              <w:rPr>
                <w:sz w:val="24"/>
                <w:szCs w:val="24"/>
              </w:rPr>
            </w:pPr>
            <w:r w:rsidRPr="00E043B7">
              <w:rPr>
                <w:sz w:val="24"/>
                <w:szCs w:val="24"/>
              </w:rPr>
              <w:t xml:space="preserve">          (b</w:t>
            </w:r>
            <w:proofErr w:type="gramStart"/>
            <w:r w:rsidRPr="00E043B7">
              <w:rPr>
                <w:sz w:val="24"/>
                <w:szCs w:val="24"/>
              </w:rPr>
              <w:t>)  Who</w:t>
            </w:r>
            <w:proofErr w:type="gramEnd"/>
            <w:r w:rsidRPr="00E043B7">
              <w:rPr>
                <w:sz w:val="24"/>
                <w:szCs w:val="24"/>
              </w:rPr>
              <w:t xml:space="preserve"> has the authority to discharge recipients.  </w:t>
            </w:r>
          </w:p>
          <w:p w14:paraId="74D4E9B2" w14:textId="6BE1EE4D" w:rsidR="00E043B7" w:rsidRPr="00E043B7" w:rsidRDefault="00E043B7" w:rsidP="00E043B7">
            <w:pPr>
              <w:rPr>
                <w:sz w:val="24"/>
                <w:szCs w:val="24"/>
              </w:rPr>
            </w:pPr>
            <w:r w:rsidRPr="00E043B7">
              <w:rPr>
                <w:sz w:val="24"/>
                <w:szCs w:val="24"/>
              </w:rPr>
              <w:t xml:space="preserve">          (c</w:t>
            </w:r>
            <w:proofErr w:type="gramStart"/>
            <w:r w:rsidRPr="00E043B7">
              <w:rPr>
                <w:sz w:val="24"/>
                <w:szCs w:val="24"/>
              </w:rPr>
              <w:t>)  How</w:t>
            </w:r>
            <w:proofErr w:type="gramEnd"/>
            <w:r w:rsidRPr="00E043B7">
              <w:rPr>
                <w:sz w:val="24"/>
                <w:szCs w:val="24"/>
              </w:rPr>
              <w:t xml:space="preserve"> and in what situations prior notification is to be given to the recipient who is being considered for discharge. </w:t>
            </w:r>
          </w:p>
          <w:p w14:paraId="4A79AB53" w14:textId="760053C2" w:rsidR="00954EFB" w:rsidRPr="00623E5B" w:rsidRDefault="00E043B7" w:rsidP="00766029">
            <w:pPr>
              <w:rPr>
                <w:sz w:val="24"/>
                <w:szCs w:val="24"/>
              </w:rPr>
            </w:pPr>
            <w:r w:rsidRPr="00E043B7">
              <w:rPr>
                <w:sz w:val="24"/>
                <w:szCs w:val="24"/>
              </w:rPr>
              <w:t xml:space="preserve">          (d) The mechanism for </w:t>
            </w:r>
            <w:proofErr w:type="gramStart"/>
            <w:r w:rsidRPr="00E043B7">
              <w:rPr>
                <w:sz w:val="24"/>
                <w:szCs w:val="24"/>
              </w:rPr>
              <w:t>review</w:t>
            </w:r>
            <w:proofErr w:type="gramEnd"/>
            <w:r w:rsidRPr="00E043B7">
              <w:rPr>
                <w:sz w:val="24"/>
                <w:szCs w:val="24"/>
              </w:rPr>
              <w:t xml:space="preserve"> or </w:t>
            </w:r>
            <w:proofErr w:type="gramStart"/>
            <w:r w:rsidRPr="00E043B7">
              <w:rPr>
                <w:sz w:val="24"/>
                <w:szCs w:val="24"/>
              </w:rPr>
              <w:t>appeal of</w:t>
            </w:r>
            <w:proofErr w:type="gramEnd"/>
            <w:r w:rsidRPr="00E043B7">
              <w:rPr>
                <w:sz w:val="24"/>
                <w:szCs w:val="24"/>
              </w:rPr>
              <w:t xml:space="preserve"> discharge decision. </w:t>
            </w:r>
          </w:p>
        </w:tc>
        <w:tc>
          <w:tcPr>
            <w:tcW w:w="2198" w:type="dxa"/>
          </w:tcPr>
          <w:p w14:paraId="44CFA311" w14:textId="4AE2CBF1" w:rsidR="00954EFB" w:rsidRPr="00623E5B" w:rsidRDefault="00954EFB" w:rsidP="002C0D8B">
            <w:pPr>
              <w:rPr>
                <w:sz w:val="24"/>
                <w:szCs w:val="24"/>
              </w:rPr>
            </w:pPr>
          </w:p>
        </w:tc>
        <w:tc>
          <w:tcPr>
            <w:tcW w:w="2940" w:type="dxa"/>
          </w:tcPr>
          <w:p w14:paraId="2273B4CB" w14:textId="77777777" w:rsidR="00766029" w:rsidRPr="00766029" w:rsidRDefault="00766029" w:rsidP="00766029">
            <w:pPr>
              <w:rPr>
                <w:sz w:val="24"/>
                <w:szCs w:val="24"/>
              </w:rPr>
            </w:pPr>
            <w:r w:rsidRPr="00766029">
              <w:rPr>
                <w:sz w:val="24"/>
                <w:szCs w:val="24"/>
              </w:rPr>
              <w:t>Intake Packet</w:t>
            </w:r>
          </w:p>
          <w:p w14:paraId="75C68CC8" w14:textId="77777777" w:rsidR="00954EFB" w:rsidRDefault="00766029" w:rsidP="00766029">
            <w:pPr>
              <w:rPr>
                <w:sz w:val="24"/>
                <w:szCs w:val="24"/>
              </w:rPr>
            </w:pPr>
            <w:r w:rsidRPr="00766029">
              <w:rPr>
                <w:sz w:val="24"/>
                <w:szCs w:val="24"/>
              </w:rPr>
              <w:t>Notification Form(s)</w:t>
            </w:r>
          </w:p>
          <w:p w14:paraId="0A6D3452" w14:textId="261D8A70" w:rsidR="00A406A0" w:rsidRPr="00623E5B" w:rsidRDefault="00A406A0" w:rsidP="00766029">
            <w:pPr>
              <w:rPr>
                <w:sz w:val="24"/>
                <w:szCs w:val="24"/>
              </w:rPr>
            </w:pPr>
            <w:r w:rsidRPr="00A406A0">
              <w:rPr>
                <w:sz w:val="24"/>
                <w:szCs w:val="24"/>
              </w:rPr>
              <w:t>Policy/Procedure</w:t>
            </w:r>
          </w:p>
        </w:tc>
        <w:tc>
          <w:tcPr>
            <w:tcW w:w="2220" w:type="dxa"/>
          </w:tcPr>
          <w:p w14:paraId="3ADB27C4" w14:textId="58B3705E" w:rsidR="00954EFB" w:rsidRPr="00623E5B" w:rsidRDefault="00954EFB" w:rsidP="00954EFB">
            <w:pPr>
              <w:rPr>
                <w:sz w:val="24"/>
                <w:szCs w:val="24"/>
              </w:rPr>
            </w:pPr>
          </w:p>
        </w:tc>
        <w:tc>
          <w:tcPr>
            <w:tcW w:w="2524" w:type="dxa"/>
          </w:tcPr>
          <w:p w14:paraId="32807327" w14:textId="056FB17B" w:rsidR="00954EFB" w:rsidRPr="00623E5B" w:rsidRDefault="00954EFB" w:rsidP="00954EFB">
            <w:pPr>
              <w:rPr>
                <w:sz w:val="24"/>
                <w:szCs w:val="24"/>
              </w:rPr>
            </w:pPr>
          </w:p>
        </w:tc>
      </w:tr>
      <w:tr w:rsidR="004B55C8" w:rsidRPr="00623E5B" w14:paraId="37982E5F" w14:textId="77777777" w:rsidTr="003A6F77">
        <w:tc>
          <w:tcPr>
            <w:tcW w:w="958" w:type="dxa"/>
          </w:tcPr>
          <w:p w14:paraId="519B167E" w14:textId="3A4DBCE3" w:rsidR="004B55C8" w:rsidRPr="00623E5B" w:rsidRDefault="00A406A0" w:rsidP="00954EFB">
            <w:pPr>
              <w:rPr>
                <w:sz w:val="24"/>
                <w:szCs w:val="24"/>
              </w:rPr>
            </w:pPr>
            <w:r w:rsidRPr="00A406A0">
              <w:rPr>
                <w:sz w:val="24"/>
                <w:szCs w:val="24"/>
              </w:rPr>
              <w:t>2.</w:t>
            </w:r>
          </w:p>
        </w:tc>
        <w:tc>
          <w:tcPr>
            <w:tcW w:w="3550" w:type="dxa"/>
          </w:tcPr>
          <w:p w14:paraId="45BAC0CE" w14:textId="25E1AC5A" w:rsidR="004B55C8" w:rsidRPr="00623E5B" w:rsidRDefault="00A406A0" w:rsidP="002C0D8B">
            <w:pPr>
              <w:rPr>
                <w:sz w:val="24"/>
                <w:szCs w:val="24"/>
              </w:rPr>
            </w:pPr>
            <w:r w:rsidRPr="00A406A0">
              <w:rPr>
                <w:sz w:val="24"/>
                <w:szCs w:val="24"/>
              </w:rPr>
              <w:t xml:space="preserve">A copy of the notification form signed by the recipient must be maintained in the recipient's case file. </w:t>
            </w:r>
          </w:p>
        </w:tc>
        <w:tc>
          <w:tcPr>
            <w:tcW w:w="2198" w:type="dxa"/>
          </w:tcPr>
          <w:p w14:paraId="2883814B" w14:textId="1B661334" w:rsidR="004B55C8" w:rsidRPr="00623E5B" w:rsidRDefault="00866FAF" w:rsidP="002C0D8B">
            <w:pPr>
              <w:rPr>
                <w:sz w:val="24"/>
                <w:szCs w:val="24"/>
              </w:rPr>
            </w:pPr>
            <w:r w:rsidRPr="00866FAF">
              <w:rPr>
                <w:sz w:val="24"/>
                <w:szCs w:val="24"/>
              </w:rPr>
              <w:t>Michigan Administrative Rules for Substance Use Disorder Services, Part 5: Recipient rights: R325.1393 (5)</w:t>
            </w:r>
          </w:p>
        </w:tc>
        <w:tc>
          <w:tcPr>
            <w:tcW w:w="2940" w:type="dxa"/>
          </w:tcPr>
          <w:p w14:paraId="5803E7A5" w14:textId="096C58E6" w:rsidR="004B55C8" w:rsidRPr="00623E5B" w:rsidRDefault="00AA072E" w:rsidP="00954EFB">
            <w:pPr>
              <w:rPr>
                <w:sz w:val="24"/>
                <w:szCs w:val="24"/>
              </w:rPr>
            </w:pPr>
            <w:r w:rsidRPr="00AA072E">
              <w:rPr>
                <w:sz w:val="24"/>
                <w:szCs w:val="24"/>
              </w:rPr>
              <w:t>Signed notification form</w:t>
            </w:r>
          </w:p>
        </w:tc>
        <w:tc>
          <w:tcPr>
            <w:tcW w:w="2220" w:type="dxa"/>
          </w:tcPr>
          <w:p w14:paraId="28DA9722" w14:textId="77777777" w:rsidR="004B55C8" w:rsidRPr="00623E5B" w:rsidRDefault="004B55C8" w:rsidP="00954EFB">
            <w:pPr>
              <w:rPr>
                <w:sz w:val="24"/>
                <w:szCs w:val="24"/>
              </w:rPr>
            </w:pPr>
          </w:p>
        </w:tc>
        <w:tc>
          <w:tcPr>
            <w:tcW w:w="2524" w:type="dxa"/>
          </w:tcPr>
          <w:p w14:paraId="64E4C64C" w14:textId="28F85DC7" w:rsidR="004B55C8" w:rsidRPr="00623E5B" w:rsidRDefault="004B55C8" w:rsidP="00954EFB">
            <w:pPr>
              <w:rPr>
                <w:sz w:val="24"/>
                <w:szCs w:val="24"/>
              </w:rPr>
            </w:pPr>
          </w:p>
        </w:tc>
      </w:tr>
      <w:tr w:rsidR="004B55C8" w:rsidRPr="00623E5B" w14:paraId="5A48686A" w14:textId="77777777" w:rsidTr="003A6F77">
        <w:tc>
          <w:tcPr>
            <w:tcW w:w="958" w:type="dxa"/>
          </w:tcPr>
          <w:p w14:paraId="762A0B22" w14:textId="32F84E15" w:rsidR="004B55C8" w:rsidRPr="00623E5B" w:rsidRDefault="00AA072E" w:rsidP="00954EFB">
            <w:pPr>
              <w:rPr>
                <w:sz w:val="24"/>
                <w:szCs w:val="24"/>
              </w:rPr>
            </w:pPr>
            <w:r w:rsidRPr="00AA072E">
              <w:rPr>
                <w:sz w:val="24"/>
                <w:szCs w:val="24"/>
              </w:rPr>
              <w:t>3.</w:t>
            </w:r>
          </w:p>
        </w:tc>
        <w:tc>
          <w:tcPr>
            <w:tcW w:w="3550" w:type="dxa"/>
          </w:tcPr>
          <w:p w14:paraId="45FA1E4C" w14:textId="56A921DE" w:rsidR="004B55C8" w:rsidRPr="00623E5B" w:rsidRDefault="00AA072E" w:rsidP="002C0D8B">
            <w:pPr>
              <w:rPr>
                <w:sz w:val="24"/>
                <w:szCs w:val="24"/>
              </w:rPr>
            </w:pPr>
            <w:r w:rsidRPr="00AA072E">
              <w:rPr>
                <w:sz w:val="24"/>
                <w:szCs w:val="24"/>
              </w:rPr>
              <w:t xml:space="preserve">An applicant or licensee shall have a policy and procedure to ensure compliance with </w:t>
            </w:r>
            <w:proofErr w:type="gramStart"/>
            <w:r w:rsidRPr="00AA072E">
              <w:rPr>
                <w:sz w:val="24"/>
                <w:szCs w:val="24"/>
              </w:rPr>
              <w:t>recipient</w:t>
            </w:r>
            <w:proofErr w:type="gramEnd"/>
            <w:r w:rsidRPr="00AA072E">
              <w:rPr>
                <w:sz w:val="24"/>
                <w:szCs w:val="24"/>
              </w:rPr>
              <w:t xml:space="preserve"> rights requirements. The policy and procedures shall be reviewed and documented annually and updated as necessary. </w:t>
            </w:r>
          </w:p>
        </w:tc>
        <w:tc>
          <w:tcPr>
            <w:tcW w:w="2198" w:type="dxa"/>
          </w:tcPr>
          <w:p w14:paraId="276928B2" w14:textId="27BD07A0" w:rsidR="004B55C8" w:rsidRPr="00623E5B" w:rsidRDefault="007A34BE" w:rsidP="002C0D8B">
            <w:pPr>
              <w:rPr>
                <w:sz w:val="24"/>
                <w:szCs w:val="24"/>
              </w:rPr>
            </w:pPr>
            <w:r w:rsidRPr="007A34BE">
              <w:rPr>
                <w:sz w:val="24"/>
                <w:szCs w:val="24"/>
              </w:rPr>
              <w:t xml:space="preserve">Michigan Administrative Rules for Substance Use Disorder Services, Part 5: Recipient </w:t>
            </w:r>
            <w:proofErr w:type="gramStart"/>
            <w:r w:rsidRPr="007A34BE">
              <w:rPr>
                <w:sz w:val="24"/>
                <w:szCs w:val="24"/>
              </w:rPr>
              <w:t>rights</w:t>
            </w:r>
            <w:proofErr w:type="gramEnd"/>
            <w:r w:rsidRPr="007A34BE">
              <w:rPr>
                <w:sz w:val="24"/>
                <w:szCs w:val="24"/>
              </w:rPr>
              <w:t>: R325.1397 (1)</w:t>
            </w:r>
          </w:p>
        </w:tc>
        <w:tc>
          <w:tcPr>
            <w:tcW w:w="2940" w:type="dxa"/>
          </w:tcPr>
          <w:p w14:paraId="084AFB66" w14:textId="6358DDB9" w:rsidR="004B55C8" w:rsidRPr="00623E5B" w:rsidRDefault="00AA072E" w:rsidP="00954EFB">
            <w:pPr>
              <w:rPr>
                <w:sz w:val="24"/>
                <w:szCs w:val="24"/>
              </w:rPr>
            </w:pPr>
            <w:r w:rsidRPr="00AA072E">
              <w:rPr>
                <w:sz w:val="24"/>
                <w:szCs w:val="24"/>
              </w:rPr>
              <w:t>Recipient Rights Policy/Procedure</w:t>
            </w:r>
          </w:p>
        </w:tc>
        <w:tc>
          <w:tcPr>
            <w:tcW w:w="2220" w:type="dxa"/>
          </w:tcPr>
          <w:p w14:paraId="3F9B3D83" w14:textId="77777777" w:rsidR="004B55C8" w:rsidRPr="00623E5B" w:rsidRDefault="004B55C8" w:rsidP="00954EFB">
            <w:pPr>
              <w:rPr>
                <w:sz w:val="24"/>
                <w:szCs w:val="24"/>
              </w:rPr>
            </w:pPr>
          </w:p>
        </w:tc>
        <w:tc>
          <w:tcPr>
            <w:tcW w:w="2524" w:type="dxa"/>
          </w:tcPr>
          <w:p w14:paraId="4193B30A" w14:textId="5B326792" w:rsidR="004B55C8" w:rsidRPr="00623E5B" w:rsidRDefault="004B55C8" w:rsidP="00954EFB">
            <w:pPr>
              <w:rPr>
                <w:sz w:val="24"/>
                <w:szCs w:val="24"/>
              </w:rPr>
            </w:pPr>
          </w:p>
        </w:tc>
      </w:tr>
      <w:tr w:rsidR="004B55C8" w:rsidRPr="00623E5B" w14:paraId="4C5E7CE0" w14:textId="77777777" w:rsidTr="003A6F77">
        <w:tc>
          <w:tcPr>
            <w:tcW w:w="958" w:type="dxa"/>
          </w:tcPr>
          <w:p w14:paraId="49A3082E" w14:textId="5E7C2EE6" w:rsidR="004B55C8" w:rsidRPr="00623E5B" w:rsidRDefault="00E77157" w:rsidP="00954EFB">
            <w:pPr>
              <w:rPr>
                <w:sz w:val="24"/>
                <w:szCs w:val="24"/>
              </w:rPr>
            </w:pPr>
            <w:r w:rsidRPr="00E77157">
              <w:rPr>
                <w:sz w:val="24"/>
                <w:szCs w:val="24"/>
              </w:rPr>
              <w:t>4.</w:t>
            </w:r>
          </w:p>
        </w:tc>
        <w:tc>
          <w:tcPr>
            <w:tcW w:w="3550" w:type="dxa"/>
          </w:tcPr>
          <w:p w14:paraId="40FA26D1" w14:textId="0A8E625C" w:rsidR="00E77157" w:rsidRPr="00E77157" w:rsidRDefault="00E77157" w:rsidP="00E77157">
            <w:pPr>
              <w:rPr>
                <w:sz w:val="24"/>
                <w:szCs w:val="24"/>
              </w:rPr>
            </w:pPr>
            <w:r w:rsidRPr="00E77157">
              <w:rPr>
                <w:sz w:val="24"/>
                <w:szCs w:val="24"/>
              </w:rPr>
              <w:t xml:space="preserve">The policy must address </w:t>
            </w:r>
            <w:proofErr w:type="gramStart"/>
            <w:r w:rsidRPr="00E77157">
              <w:rPr>
                <w:sz w:val="24"/>
                <w:szCs w:val="24"/>
              </w:rPr>
              <w:t>all of</w:t>
            </w:r>
            <w:proofErr w:type="gramEnd"/>
            <w:r w:rsidRPr="00E77157">
              <w:rPr>
                <w:sz w:val="24"/>
                <w:szCs w:val="24"/>
              </w:rPr>
              <w:t xml:space="preserve"> the following:</w:t>
            </w:r>
          </w:p>
          <w:p w14:paraId="0E7DAF18" w14:textId="5E038472" w:rsidR="004B55C8" w:rsidRPr="00623E5B" w:rsidRDefault="00E77157" w:rsidP="00E77157">
            <w:pPr>
              <w:rPr>
                <w:sz w:val="24"/>
                <w:szCs w:val="24"/>
              </w:rPr>
            </w:pPr>
            <w:r w:rsidRPr="00E77157">
              <w:rPr>
                <w:sz w:val="24"/>
                <w:szCs w:val="24"/>
              </w:rPr>
              <w:t xml:space="preserve">       (a) Identification of a staff member to function as the </w:t>
            </w:r>
            <w:r w:rsidR="00C35F73" w:rsidRPr="00E77157">
              <w:rPr>
                <w:sz w:val="24"/>
                <w:szCs w:val="24"/>
              </w:rPr>
              <w:t>program</w:t>
            </w:r>
            <w:r w:rsidR="00C35F73" w:rsidRPr="00E77157">
              <w:rPr>
                <w:rFonts w:ascii="Calibri" w:hAnsi="Calibri" w:cs="Calibri"/>
                <w:sz w:val="24"/>
                <w:szCs w:val="24"/>
              </w:rPr>
              <w:t>s</w:t>
            </w:r>
            <w:r w:rsidRPr="00E77157">
              <w:rPr>
                <w:sz w:val="24"/>
                <w:szCs w:val="24"/>
              </w:rPr>
              <w:t xml:space="preserve"> rights advisor. If </w:t>
            </w:r>
            <w:r w:rsidR="00C35F73" w:rsidRPr="00E77157">
              <w:rPr>
                <w:sz w:val="24"/>
                <w:szCs w:val="24"/>
              </w:rPr>
              <w:t>the rights</w:t>
            </w:r>
            <w:r w:rsidRPr="00E77157">
              <w:rPr>
                <w:sz w:val="24"/>
                <w:szCs w:val="24"/>
              </w:rPr>
              <w:t xml:space="preserve"> advisor has other duties assigned, the policies and procedures must address</w:t>
            </w:r>
            <w:r w:rsidR="00C35F73">
              <w:rPr>
                <w:sz w:val="24"/>
                <w:szCs w:val="24"/>
              </w:rPr>
              <w:t xml:space="preserve"> </w:t>
            </w:r>
            <w:r w:rsidRPr="00E77157">
              <w:rPr>
                <w:sz w:val="24"/>
                <w:szCs w:val="24"/>
              </w:rPr>
              <w:t xml:space="preserve">how complaints are filed and investigated using other trained staff. </w:t>
            </w:r>
          </w:p>
        </w:tc>
        <w:tc>
          <w:tcPr>
            <w:tcW w:w="2198" w:type="dxa"/>
          </w:tcPr>
          <w:p w14:paraId="06B2F228" w14:textId="74E3529F" w:rsidR="004B55C8" w:rsidRPr="00623E5B" w:rsidRDefault="00A44221" w:rsidP="002C0D8B">
            <w:pPr>
              <w:rPr>
                <w:sz w:val="24"/>
                <w:szCs w:val="24"/>
              </w:rPr>
            </w:pPr>
            <w:r w:rsidRPr="00A44221">
              <w:rPr>
                <w:sz w:val="24"/>
                <w:szCs w:val="24"/>
              </w:rPr>
              <w:t xml:space="preserve">Michigan Administrative Rules for Substance Use Disorder Services, Part 5: Recipient </w:t>
            </w:r>
            <w:proofErr w:type="gramStart"/>
            <w:r w:rsidRPr="00A44221">
              <w:rPr>
                <w:sz w:val="24"/>
                <w:szCs w:val="24"/>
              </w:rPr>
              <w:t>rights</w:t>
            </w:r>
            <w:proofErr w:type="gramEnd"/>
            <w:r w:rsidRPr="00A44221">
              <w:rPr>
                <w:sz w:val="24"/>
                <w:szCs w:val="24"/>
              </w:rPr>
              <w:t>: R325.1397 (a)</w:t>
            </w:r>
          </w:p>
        </w:tc>
        <w:tc>
          <w:tcPr>
            <w:tcW w:w="2940" w:type="dxa"/>
          </w:tcPr>
          <w:p w14:paraId="1A00921E" w14:textId="08F1E392" w:rsidR="004B55C8" w:rsidRPr="00623E5B" w:rsidRDefault="00E77157" w:rsidP="00954EFB">
            <w:pPr>
              <w:rPr>
                <w:sz w:val="24"/>
                <w:szCs w:val="24"/>
              </w:rPr>
            </w:pPr>
            <w:r w:rsidRPr="00E77157">
              <w:rPr>
                <w:sz w:val="24"/>
                <w:szCs w:val="24"/>
              </w:rPr>
              <w:t>Recipient Rights Policy/Procedure</w:t>
            </w:r>
          </w:p>
        </w:tc>
        <w:tc>
          <w:tcPr>
            <w:tcW w:w="2220" w:type="dxa"/>
          </w:tcPr>
          <w:p w14:paraId="22F25B79" w14:textId="77777777" w:rsidR="004B55C8" w:rsidRPr="00623E5B" w:rsidRDefault="004B55C8" w:rsidP="00954EFB">
            <w:pPr>
              <w:rPr>
                <w:sz w:val="24"/>
                <w:szCs w:val="24"/>
              </w:rPr>
            </w:pPr>
          </w:p>
        </w:tc>
        <w:tc>
          <w:tcPr>
            <w:tcW w:w="2524" w:type="dxa"/>
          </w:tcPr>
          <w:p w14:paraId="46ABEAE0" w14:textId="37BC226F" w:rsidR="004B55C8" w:rsidRPr="00623E5B" w:rsidRDefault="004B55C8" w:rsidP="00954EFB">
            <w:pPr>
              <w:rPr>
                <w:sz w:val="24"/>
                <w:szCs w:val="24"/>
              </w:rPr>
            </w:pPr>
          </w:p>
        </w:tc>
      </w:tr>
      <w:tr w:rsidR="004B55C8" w:rsidRPr="00623E5B" w14:paraId="33EDCFBB" w14:textId="77777777" w:rsidTr="003A6F77">
        <w:tc>
          <w:tcPr>
            <w:tcW w:w="958" w:type="dxa"/>
          </w:tcPr>
          <w:p w14:paraId="73AF48D8" w14:textId="573DF5CA" w:rsidR="004B55C8" w:rsidRPr="00623E5B" w:rsidRDefault="001B12CF" w:rsidP="00954EFB">
            <w:pPr>
              <w:rPr>
                <w:sz w:val="24"/>
                <w:szCs w:val="24"/>
              </w:rPr>
            </w:pPr>
            <w:r w:rsidRPr="001B12CF">
              <w:rPr>
                <w:sz w:val="24"/>
                <w:szCs w:val="24"/>
              </w:rPr>
              <w:t>5.</w:t>
            </w:r>
          </w:p>
        </w:tc>
        <w:tc>
          <w:tcPr>
            <w:tcW w:w="3550" w:type="dxa"/>
          </w:tcPr>
          <w:p w14:paraId="6543A034" w14:textId="0135CDD2" w:rsidR="001B12CF" w:rsidRPr="001B12CF" w:rsidRDefault="001B12CF" w:rsidP="001B12CF">
            <w:pPr>
              <w:rPr>
                <w:sz w:val="24"/>
                <w:szCs w:val="24"/>
              </w:rPr>
            </w:pPr>
            <w:r w:rsidRPr="001B12CF">
              <w:rPr>
                <w:sz w:val="24"/>
                <w:szCs w:val="24"/>
              </w:rPr>
              <w:t xml:space="preserve">The rights advisor shall do </w:t>
            </w:r>
            <w:proofErr w:type="gramStart"/>
            <w:r w:rsidRPr="001B12CF">
              <w:rPr>
                <w:sz w:val="24"/>
                <w:szCs w:val="24"/>
              </w:rPr>
              <w:t>all of</w:t>
            </w:r>
            <w:proofErr w:type="gramEnd"/>
            <w:r w:rsidRPr="001B12CF">
              <w:rPr>
                <w:sz w:val="24"/>
                <w:szCs w:val="24"/>
              </w:rPr>
              <w:t xml:space="preserve"> the following: </w:t>
            </w:r>
          </w:p>
          <w:p w14:paraId="6E65D583" w14:textId="77777777" w:rsidR="001B12CF" w:rsidRPr="001B12CF" w:rsidRDefault="001B12CF" w:rsidP="001B12CF">
            <w:pPr>
              <w:rPr>
                <w:sz w:val="24"/>
                <w:szCs w:val="24"/>
              </w:rPr>
            </w:pPr>
            <w:r w:rsidRPr="001B12CF">
              <w:rPr>
                <w:sz w:val="24"/>
                <w:szCs w:val="24"/>
              </w:rPr>
              <w:t xml:space="preserve">        (</w:t>
            </w:r>
            <w:proofErr w:type="spellStart"/>
            <w:r w:rsidRPr="001B12CF">
              <w:rPr>
                <w:sz w:val="24"/>
                <w:szCs w:val="24"/>
              </w:rPr>
              <w:t>i</w:t>
            </w:r>
            <w:proofErr w:type="spellEnd"/>
            <w:r w:rsidRPr="001B12CF">
              <w:rPr>
                <w:sz w:val="24"/>
                <w:szCs w:val="24"/>
              </w:rPr>
              <w:t xml:space="preserve">) Attend training concerning recipient rights procedures. </w:t>
            </w:r>
          </w:p>
          <w:p w14:paraId="53BCEEA3" w14:textId="77777777" w:rsidR="001B12CF" w:rsidRPr="001B12CF" w:rsidRDefault="001B12CF" w:rsidP="001B12CF">
            <w:pPr>
              <w:rPr>
                <w:sz w:val="24"/>
                <w:szCs w:val="24"/>
              </w:rPr>
            </w:pPr>
            <w:r w:rsidRPr="001B12CF">
              <w:rPr>
                <w:sz w:val="24"/>
                <w:szCs w:val="24"/>
              </w:rPr>
              <w:t xml:space="preserve">       (ii) Receive and investigate all recipient rights complaints. </w:t>
            </w:r>
          </w:p>
          <w:p w14:paraId="4CC9186A" w14:textId="5329665E" w:rsidR="001B12CF" w:rsidRPr="00623E5B" w:rsidRDefault="001B12CF" w:rsidP="001B12CF">
            <w:pPr>
              <w:rPr>
                <w:sz w:val="24"/>
                <w:szCs w:val="24"/>
              </w:rPr>
            </w:pPr>
            <w:r w:rsidRPr="001B12CF">
              <w:rPr>
                <w:sz w:val="24"/>
                <w:szCs w:val="24"/>
              </w:rPr>
              <w:t xml:space="preserve">      (iii) Communicate directly with the regional entity employee designated for recipient rights when a complaint cannot be resolved at the program level. </w:t>
            </w:r>
          </w:p>
          <w:p w14:paraId="268A77C3" w14:textId="23F7395D" w:rsidR="004B55C8" w:rsidRPr="00623E5B" w:rsidRDefault="004B55C8" w:rsidP="001B12CF">
            <w:pPr>
              <w:rPr>
                <w:sz w:val="24"/>
                <w:szCs w:val="24"/>
              </w:rPr>
            </w:pPr>
          </w:p>
        </w:tc>
        <w:tc>
          <w:tcPr>
            <w:tcW w:w="2198" w:type="dxa"/>
          </w:tcPr>
          <w:p w14:paraId="29213FE5" w14:textId="1D66C783" w:rsidR="004B55C8" w:rsidRPr="00623E5B" w:rsidRDefault="00CF2BF5" w:rsidP="002C0D8B">
            <w:pPr>
              <w:rPr>
                <w:sz w:val="24"/>
                <w:szCs w:val="24"/>
              </w:rPr>
            </w:pPr>
            <w:r w:rsidRPr="00CF2BF5">
              <w:rPr>
                <w:sz w:val="24"/>
                <w:szCs w:val="24"/>
              </w:rPr>
              <w:t xml:space="preserve">Michigan Administrative Rules for Substance Use Disorder Services, Part 5: Recipient </w:t>
            </w:r>
            <w:proofErr w:type="gramStart"/>
            <w:r w:rsidRPr="00CF2BF5">
              <w:rPr>
                <w:sz w:val="24"/>
                <w:szCs w:val="24"/>
              </w:rPr>
              <w:t>rights</w:t>
            </w:r>
            <w:proofErr w:type="gramEnd"/>
            <w:r w:rsidRPr="00CF2BF5">
              <w:rPr>
                <w:sz w:val="24"/>
                <w:szCs w:val="24"/>
              </w:rPr>
              <w:t>: R325.1397 (a)(</w:t>
            </w:r>
            <w:proofErr w:type="spellStart"/>
            <w:r w:rsidRPr="00CF2BF5">
              <w:rPr>
                <w:sz w:val="24"/>
                <w:szCs w:val="24"/>
              </w:rPr>
              <w:t>i</w:t>
            </w:r>
            <w:proofErr w:type="spellEnd"/>
            <w:r w:rsidRPr="00CF2BF5">
              <w:rPr>
                <w:sz w:val="24"/>
                <w:szCs w:val="24"/>
              </w:rPr>
              <w:t>)-(iii)</w:t>
            </w:r>
          </w:p>
        </w:tc>
        <w:tc>
          <w:tcPr>
            <w:tcW w:w="2940" w:type="dxa"/>
          </w:tcPr>
          <w:p w14:paraId="1BBEE181" w14:textId="77777777" w:rsidR="001B12CF" w:rsidRPr="001B12CF" w:rsidRDefault="001B12CF" w:rsidP="001B12CF">
            <w:pPr>
              <w:rPr>
                <w:sz w:val="24"/>
                <w:szCs w:val="24"/>
              </w:rPr>
            </w:pPr>
            <w:r w:rsidRPr="001B12CF">
              <w:rPr>
                <w:sz w:val="24"/>
                <w:szCs w:val="24"/>
              </w:rPr>
              <w:t>Job Description</w:t>
            </w:r>
          </w:p>
          <w:p w14:paraId="04DDC1D2" w14:textId="77777777" w:rsidR="001B12CF" w:rsidRPr="001B12CF" w:rsidRDefault="001B12CF" w:rsidP="001B12CF">
            <w:pPr>
              <w:rPr>
                <w:sz w:val="24"/>
                <w:szCs w:val="24"/>
              </w:rPr>
            </w:pPr>
            <w:r w:rsidRPr="001B12CF">
              <w:rPr>
                <w:sz w:val="24"/>
                <w:szCs w:val="24"/>
              </w:rPr>
              <w:t>Policy/Procedure</w:t>
            </w:r>
          </w:p>
          <w:p w14:paraId="7B9CF5AD" w14:textId="4A61525B" w:rsidR="004B55C8" w:rsidRPr="00623E5B" w:rsidRDefault="001B12CF" w:rsidP="001B12CF">
            <w:pPr>
              <w:rPr>
                <w:sz w:val="24"/>
                <w:szCs w:val="24"/>
              </w:rPr>
            </w:pPr>
            <w:r w:rsidRPr="001B12CF">
              <w:rPr>
                <w:sz w:val="24"/>
                <w:szCs w:val="24"/>
              </w:rPr>
              <w:t>Proof of Training</w:t>
            </w:r>
          </w:p>
        </w:tc>
        <w:tc>
          <w:tcPr>
            <w:tcW w:w="2220" w:type="dxa"/>
          </w:tcPr>
          <w:p w14:paraId="4F89E49C" w14:textId="77777777" w:rsidR="004B55C8" w:rsidRPr="00623E5B" w:rsidRDefault="004B55C8" w:rsidP="00954EFB">
            <w:pPr>
              <w:rPr>
                <w:sz w:val="24"/>
                <w:szCs w:val="24"/>
              </w:rPr>
            </w:pPr>
          </w:p>
        </w:tc>
        <w:tc>
          <w:tcPr>
            <w:tcW w:w="2524" w:type="dxa"/>
          </w:tcPr>
          <w:p w14:paraId="78140AC3" w14:textId="4781C05C" w:rsidR="004B55C8" w:rsidRPr="00623E5B" w:rsidRDefault="004B55C8" w:rsidP="00954EFB">
            <w:pPr>
              <w:rPr>
                <w:sz w:val="24"/>
                <w:szCs w:val="24"/>
              </w:rPr>
            </w:pPr>
          </w:p>
        </w:tc>
      </w:tr>
      <w:tr w:rsidR="004B55C8" w:rsidRPr="00623E5B" w14:paraId="08AFE85A" w14:textId="77777777" w:rsidTr="003A6F77">
        <w:tc>
          <w:tcPr>
            <w:tcW w:w="958" w:type="dxa"/>
          </w:tcPr>
          <w:p w14:paraId="054C8AEC" w14:textId="530E4CD6" w:rsidR="004B55C8" w:rsidRPr="00623E5B" w:rsidRDefault="0076319F" w:rsidP="00954EFB">
            <w:pPr>
              <w:rPr>
                <w:sz w:val="24"/>
                <w:szCs w:val="24"/>
              </w:rPr>
            </w:pPr>
            <w:r w:rsidRPr="0076319F">
              <w:rPr>
                <w:sz w:val="24"/>
                <w:szCs w:val="24"/>
              </w:rPr>
              <w:t>6.</w:t>
            </w:r>
          </w:p>
        </w:tc>
        <w:tc>
          <w:tcPr>
            <w:tcW w:w="3550" w:type="dxa"/>
          </w:tcPr>
          <w:p w14:paraId="25F946E7" w14:textId="5307C385" w:rsidR="004E2C46" w:rsidRPr="004E2C46" w:rsidRDefault="004E2C46" w:rsidP="004E2C46">
            <w:pPr>
              <w:rPr>
                <w:sz w:val="24"/>
                <w:szCs w:val="24"/>
              </w:rPr>
            </w:pPr>
            <w:r w:rsidRPr="004E2C46">
              <w:rPr>
                <w:sz w:val="24"/>
                <w:szCs w:val="24"/>
              </w:rPr>
              <w:t xml:space="preserve">The policy must address the following: </w:t>
            </w:r>
          </w:p>
          <w:p w14:paraId="177897AE" w14:textId="5E27EAE3" w:rsidR="004E2C46" w:rsidRPr="004E2C46" w:rsidRDefault="004E2C46" w:rsidP="004E2C46">
            <w:pPr>
              <w:rPr>
                <w:sz w:val="24"/>
                <w:szCs w:val="24"/>
              </w:rPr>
            </w:pPr>
            <w:r w:rsidRPr="004E2C46">
              <w:rPr>
                <w:sz w:val="24"/>
                <w:szCs w:val="24"/>
              </w:rPr>
              <w:t xml:space="preserve">      (b) Outline the method of filling recipient requests to review, copy, or receive a</w:t>
            </w:r>
            <w:r w:rsidR="00732396">
              <w:rPr>
                <w:sz w:val="24"/>
                <w:szCs w:val="24"/>
              </w:rPr>
              <w:t xml:space="preserve"> </w:t>
            </w:r>
            <w:r w:rsidRPr="004E2C46">
              <w:rPr>
                <w:sz w:val="24"/>
                <w:szCs w:val="24"/>
              </w:rPr>
              <w:t xml:space="preserve">summary of recipient treatment or prevention service case records. </w:t>
            </w:r>
          </w:p>
          <w:p w14:paraId="5BA4A240" w14:textId="29C1556C" w:rsidR="004E2C46" w:rsidRPr="004E2C46" w:rsidRDefault="004E2C46" w:rsidP="004E2C46">
            <w:pPr>
              <w:rPr>
                <w:sz w:val="24"/>
                <w:szCs w:val="24"/>
              </w:rPr>
            </w:pPr>
            <w:r w:rsidRPr="004E2C46">
              <w:rPr>
                <w:sz w:val="24"/>
                <w:szCs w:val="24"/>
              </w:rPr>
              <w:t xml:space="preserve">      (c) Provide simple mechanisms for notifying recipients of their rights, reporting apparent rights violations, determining whether in fact violations have occurred, </w:t>
            </w:r>
          </w:p>
          <w:p w14:paraId="647A42F1" w14:textId="0C793D50" w:rsidR="004B55C8" w:rsidRPr="00623E5B" w:rsidRDefault="004E2C46" w:rsidP="004E2C46">
            <w:pPr>
              <w:rPr>
                <w:sz w:val="24"/>
                <w:szCs w:val="24"/>
              </w:rPr>
            </w:pPr>
            <w:r w:rsidRPr="004E2C46">
              <w:rPr>
                <w:sz w:val="24"/>
                <w:szCs w:val="24"/>
              </w:rPr>
              <w:t xml:space="preserve">and ensuring that firm, consistent, and fair remedial action is taken in the event of a violation of these rules. </w:t>
            </w:r>
          </w:p>
        </w:tc>
        <w:tc>
          <w:tcPr>
            <w:tcW w:w="2198" w:type="dxa"/>
          </w:tcPr>
          <w:p w14:paraId="41671521" w14:textId="0F96DC84" w:rsidR="004B55C8" w:rsidRPr="00623E5B" w:rsidRDefault="0062622C" w:rsidP="002C0D8B">
            <w:pPr>
              <w:rPr>
                <w:sz w:val="24"/>
                <w:szCs w:val="24"/>
              </w:rPr>
            </w:pPr>
            <w:r w:rsidRPr="0062622C">
              <w:rPr>
                <w:sz w:val="24"/>
                <w:szCs w:val="24"/>
              </w:rPr>
              <w:t>Michigan Administrative Rules for Substance Use Disorder Services, Part 5: Recipient rights: R325.1397(b-c)</w:t>
            </w:r>
          </w:p>
        </w:tc>
        <w:tc>
          <w:tcPr>
            <w:tcW w:w="2940" w:type="dxa"/>
          </w:tcPr>
          <w:p w14:paraId="2AA27D50" w14:textId="25FDA365" w:rsidR="004B55C8" w:rsidRPr="00623E5B" w:rsidRDefault="004E2C46" w:rsidP="00954EFB">
            <w:pPr>
              <w:rPr>
                <w:sz w:val="24"/>
                <w:szCs w:val="24"/>
              </w:rPr>
            </w:pPr>
            <w:r w:rsidRPr="004E2C46">
              <w:rPr>
                <w:sz w:val="24"/>
                <w:szCs w:val="24"/>
              </w:rPr>
              <w:t>Policy/Procedure</w:t>
            </w:r>
          </w:p>
        </w:tc>
        <w:tc>
          <w:tcPr>
            <w:tcW w:w="2220" w:type="dxa"/>
          </w:tcPr>
          <w:p w14:paraId="36AE363D" w14:textId="77777777" w:rsidR="004B55C8" w:rsidRPr="00623E5B" w:rsidRDefault="004B55C8" w:rsidP="00954EFB">
            <w:pPr>
              <w:rPr>
                <w:sz w:val="24"/>
                <w:szCs w:val="24"/>
              </w:rPr>
            </w:pPr>
          </w:p>
        </w:tc>
        <w:tc>
          <w:tcPr>
            <w:tcW w:w="2524" w:type="dxa"/>
          </w:tcPr>
          <w:p w14:paraId="54638346" w14:textId="57BD6090" w:rsidR="004B55C8" w:rsidRPr="00623E5B" w:rsidRDefault="004B55C8" w:rsidP="00954EFB">
            <w:pPr>
              <w:rPr>
                <w:sz w:val="24"/>
                <w:szCs w:val="24"/>
              </w:rPr>
            </w:pPr>
          </w:p>
        </w:tc>
      </w:tr>
      <w:tr w:rsidR="004B55C8" w:rsidRPr="00623E5B" w14:paraId="7B539CA8" w14:textId="77777777" w:rsidTr="003A6F77">
        <w:tc>
          <w:tcPr>
            <w:tcW w:w="958" w:type="dxa"/>
          </w:tcPr>
          <w:p w14:paraId="608FA724" w14:textId="422CEB45" w:rsidR="004B55C8" w:rsidRPr="00623E5B" w:rsidRDefault="004D10F8" w:rsidP="00954EFB">
            <w:pPr>
              <w:rPr>
                <w:sz w:val="24"/>
                <w:szCs w:val="24"/>
              </w:rPr>
            </w:pPr>
            <w:r w:rsidRPr="004D10F8">
              <w:rPr>
                <w:sz w:val="24"/>
                <w:szCs w:val="24"/>
              </w:rPr>
              <w:t>7.</w:t>
            </w:r>
          </w:p>
        </w:tc>
        <w:tc>
          <w:tcPr>
            <w:tcW w:w="3550" w:type="dxa"/>
          </w:tcPr>
          <w:p w14:paraId="020BEBCB" w14:textId="403F920F" w:rsidR="004B55C8" w:rsidRPr="00623E5B" w:rsidRDefault="004D10F8" w:rsidP="002C0D8B">
            <w:pPr>
              <w:rPr>
                <w:sz w:val="24"/>
                <w:szCs w:val="24"/>
              </w:rPr>
            </w:pPr>
            <w:r w:rsidRPr="004D10F8">
              <w:rPr>
                <w:sz w:val="24"/>
                <w:szCs w:val="24"/>
              </w:rPr>
              <w:t xml:space="preserve">Copies of recipient rights policies and procedures shall be provided to staff. Each staff member shall review the policies and procedures and shall sign a form that indicates that he or she understands and shall abide by the policies and procedures. A signed copy shall be maintained in the staff personnel file. </w:t>
            </w:r>
          </w:p>
        </w:tc>
        <w:tc>
          <w:tcPr>
            <w:tcW w:w="2198" w:type="dxa"/>
          </w:tcPr>
          <w:p w14:paraId="1E618AD0" w14:textId="2D760CDD" w:rsidR="004B55C8" w:rsidRPr="00623E5B" w:rsidRDefault="00A0390C" w:rsidP="002C0D8B">
            <w:pPr>
              <w:rPr>
                <w:sz w:val="24"/>
                <w:szCs w:val="24"/>
              </w:rPr>
            </w:pPr>
            <w:r w:rsidRPr="00A0390C">
              <w:rPr>
                <w:sz w:val="24"/>
                <w:szCs w:val="24"/>
              </w:rPr>
              <w:t xml:space="preserve">Michigan Administrative Rules for Substance Use Disorder Services, Part 5: Recipient </w:t>
            </w:r>
            <w:proofErr w:type="gramStart"/>
            <w:r w:rsidRPr="00A0390C">
              <w:rPr>
                <w:sz w:val="24"/>
                <w:szCs w:val="24"/>
              </w:rPr>
              <w:t>rights</w:t>
            </w:r>
            <w:proofErr w:type="gramEnd"/>
            <w:r w:rsidRPr="00A0390C">
              <w:rPr>
                <w:sz w:val="24"/>
                <w:szCs w:val="24"/>
              </w:rPr>
              <w:t>: R325.1397(2)</w:t>
            </w:r>
          </w:p>
        </w:tc>
        <w:tc>
          <w:tcPr>
            <w:tcW w:w="2940" w:type="dxa"/>
          </w:tcPr>
          <w:p w14:paraId="1F170CA8" w14:textId="086AD72B" w:rsidR="004B55C8" w:rsidRPr="00623E5B" w:rsidRDefault="004D10F8" w:rsidP="00954EFB">
            <w:pPr>
              <w:rPr>
                <w:sz w:val="24"/>
                <w:szCs w:val="24"/>
              </w:rPr>
            </w:pPr>
            <w:r w:rsidRPr="004D10F8">
              <w:rPr>
                <w:sz w:val="24"/>
                <w:szCs w:val="24"/>
              </w:rPr>
              <w:t>Signed form from personnel file</w:t>
            </w:r>
          </w:p>
        </w:tc>
        <w:tc>
          <w:tcPr>
            <w:tcW w:w="2220" w:type="dxa"/>
          </w:tcPr>
          <w:p w14:paraId="524D5143" w14:textId="77777777" w:rsidR="004B55C8" w:rsidRPr="00623E5B" w:rsidRDefault="004B55C8" w:rsidP="00954EFB">
            <w:pPr>
              <w:rPr>
                <w:sz w:val="24"/>
                <w:szCs w:val="24"/>
              </w:rPr>
            </w:pPr>
          </w:p>
        </w:tc>
        <w:tc>
          <w:tcPr>
            <w:tcW w:w="2524" w:type="dxa"/>
          </w:tcPr>
          <w:p w14:paraId="7B335512" w14:textId="172E57AC" w:rsidR="004B55C8" w:rsidRPr="00623E5B" w:rsidRDefault="004B55C8" w:rsidP="00954EFB">
            <w:pPr>
              <w:rPr>
                <w:sz w:val="24"/>
                <w:szCs w:val="24"/>
              </w:rPr>
            </w:pPr>
          </w:p>
        </w:tc>
      </w:tr>
      <w:tr w:rsidR="004B55C8" w:rsidRPr="00623E5B" w14:paraId="2F499203" w14:textId="77777777" w:rsidTr="003A6F77">
        <w:tc>
          <w:tcPr>
            <w:tcW w:w="958" w:type="dxa"/>
          </w:tcPr>
          <w:p w14:paraId="323C130F" w14:textId="51C1EE5C" w:rsidR="004B55C8" w:rsidRPr="00623E5B" w:rsidRDefault="007A0E54" w:rsidP="00954EFB">
            <w:pPr>
              <w:rPr>
                <w:sz w:val="24"/>
                <w:szCs w:val="24"/>
              </w:rPr>
            </w:pPr>
            <w:r w:rsidRPr="007A0E54">
              <w:rPr>
                <w:sz w:val="24"/>
                <w:szCs w:val="24"/>
              </w:rPr>
              <w:t>8.</w:t>
            </w:r>
          </w:p>
        </w:tc>
        <w:tc>
          <w:tcPr>
            <w:tcW w:w="3550" w:type="dxa"/>
          </w:tcPr>
          <w:p w14:paraId="35DD29EF" w14:textId="35805C1E" w:rsidR="007A0E54" w:rsidRPr="007A0E54" w:rsidRDefault="007A0E54" w:rsidP="007A0E54">
            <w:pPr>
              <w:rPr>
                <w:sz w:val="24"/>
                <w:szCs w:val="24"/>
              </w:rPr>
            </w:pPr>
            <w:r w:rsidRPr="007A0E54">
              <w:rPr>
                <w:sz w:val="24"/>
                <w:szCs w:val="24"/>
              </w:rPr>
              <w:t xml:space="preserve">A program may choose to restrict specific rights of a recipient based on the program policies and procedures. These restrictions are permissible only when there </w:t>
            </w:r>
            <w:proofErr w:type="gramStart"/>
            <w:r w:rsidRPr="007A0E54">
              <w:rPr>
                <w:sz w:val="24"/>
                <w:szCs w:val="24"/>
              </w:rPr>
              <w:t>is</w:t>
            </w:r>
            <w:proofErr w:type="gramEnd"/>
            <w:r w:rsidRPr="007A0E54">
              <w:rPr>
                <w:sz w:val="24"/>
                <w:szCs w:val="24"/>
              </w:rPr>
              <w:t xml:space="preserve"> a documented therapeutic purpose and timeframe in the </w:t>
            </w:r>
            <w:r w:rsidRPr="007A0E54">
              <w:rPr>
                <w:sz w:val="24"/>
                <w:szCs w:val="24"/>
              </w:rPr>
              <w:t>recipient</w:t>
            </w:r>
            <w:r w:rsidRPr="007A0E54">
              <w:rPr>
                <w:rFonts w:ascii="Calibri" w:hAnsi="Calibri" w:cs="Calibri"/>
                <w:sz w:val="24"/>
                <w:szCs w:val="24"/>
              </w:rPr>
              <w:t>’</w:t>
            </w:r>
            <w:r w:rsidRPr="007A0E54">
              <w:rPr>
                <w:sz w:val="24"/>
                <w:szCs w:val="24"/>
              </w:rPr>
              <w:t>s</w:t>
            </w:r>
            <w:r w:rsidRPr="007A0E54">
              <w:rPr>
                <w:sz w:val="24"/>
                <w:szCs w:val="24"/>
              </w:rPr>
              <w:t xml:space="preserve"> record. A restriction shall not be for more than 30 days without being renewed in writing in the recipient record and shall be signed by a licensed health professional.</w:t>
            </w:r>
          </w:p>
          <w:p w14:paraId="009E7F09" w14:textId="6538E7E4" w:rsidR="007A0E54" w:rsidRPr="00623E5B" w:rsidRDefault="005A0F04" w:rsidP="007A0E54">
            <w:pPr>
              <w:rPr>
                <w:sz w:val="24"/>
                <w:szCs w:val="24"/>
              </w:rPr>
            </w:pPr>
            <w:r w:rsidRPr="007A0E54">
              <w:rPr>
                <w:sz w:val="24"/>
                <w:szCs w:val="24"/>
              </w:rPr>
              <w:t>Are any restrictions</w:t>
            </w:r>
            <w:r w:rsidR="007A0E54" w:rsidRPr="007A0E54">
              <w:rPr>
                <w:sz w:val="24"/>
                <w:szCs w:val="24"/>
              </w:rPr>
              <w:t xml:space="preserve"> documented and timely? </w:t>
            </w:r>
          </w:p>
          <w:p w14:paraId="45B3EADC" w14:textId="70C51381" w:rsidR="004B55C8" w:rsidRPr="00623E5B" w:rsidRDefault="004B55C8" w:rsidP="007A0E54">
            <w:pPr>
              <w:rPr>
                <w:sz w:val="24"/>
                <w:szCs w:val="24"/>
              </w:rPr>
            </w:pPr>
          </w:p>
        </w:tc>
        <w:tc>
          <w:tcPr>
            <w:tcW w:w="2198" w:type="dxa"/>
          </w:tcPr>
          <w:p w14:paraId="2245CD8B" w14:textId="5DC9DA3B" w:rsidR="004B55C8" w:rsidRPr="00623E5B" w:rsidRDefault="00AF42CA" w:rsidP="002C0D8B">
            <w:pPr>
              <w:rPr>
                <w:sz w:val="24"/>
                <w:szCs w:val="24"/>
              </w:rPr>
            </w:pPr>
            <w:r w:rsidRPr="00AF42CA">
              <w:rPr>
                <w:sz w:val="24"/>
                <w:szCs w:val="24"/>
              </w:rPr>
              <w:t>Michigan Administrative Rules for Substance Use Disorder Services, Part 5: Recipient rights: R325.1397(3)</w:t>
            </w:r>
          </w:p>
        </w:tc>
        <w:tc>
          <w:tcPr>
            <w:tcW w:w="2940" w:type="dxa"/>
          </w:tcPr>
          <w:p w14:paraId="2F6E4242" w14:textId="77777777" w:rsidR="007A0E54" w:rsidRPr="007A0E54" w:rsidRDefault="007A0E54" w:rsidP="007A0E54">
            <w:pPr>
              <w:rPr>
                <w:sz w:val="24"/>
                <w:szCs w:val="24"/>
              </w:rPr>
            </w:pPr>
            <w:r w:rsidRPr="007A0E54">
              <w:rPr>
                <w:sz w:val="24"/>
                <w:szCs w:val="24"/>
              </w:rPr>
              <w:t>Recipient Record</w:t>
            </w:r>
          </w:p>
          <w:p w14:paraId="6AEB1C3E" w14:textId="33F0A263" w:rsidR="004B55C8" w:rsidRPr="00623E5B" w:rsidRDefault="007A0E54" w:rsidP="007A0E54">
            <w:pPr>
              <w:rPr>
                <w:sz w:val="24"/>
                <w:szCs w:val="24"/>
              </w:rPr>
            </w:pPr>
            <w:r w:rsidRPr="007A0E54">
              <w:rPr>
                <w:sz w:val="24"/>
                <w:szCs w:val="24"/>
              </w:rPr>
              <w:t>Policy/Procedure</w:t>
            </w:r>
          </w:p>
        </w:tc>
        <w:tc>
          <w:tcPr>
            <w:tcW w:w="2220" w:type="dxa"/>
          </w:tcPr>
          <w:p w14:paraId="58A7730E" w14:textId="77777777" w:rsidR="004B55C8" w:rsidRPr="00623E5B" w:rsidRDefault="004B55C8" w:rsidP="00954EFB">
            <w:pPr>
              <w:rPr>
                <w:sz w:val="24"/>
                <w:szCs w:val="24"/>
              </w:rPr>
            </w:pPr>
          </w:p>
        </w:tc>
        <w:tc>
          <w:tcPr>
            <w:tcW w:w="2524" w:type="dxa"/>
          </w:tcPr>
          <w:p w14:paraId="2AF5B5BB" w14:textId="67E60F6A" w:rsidR="004B55C8" w:rsidRPr="00623E5B" w:rsidRDefault="004B55C8" w:rsidP="00954EFB">
            <w:pPr>
              <w:rPr>
                <w:sz w:val="24"/>
                <w:szCs w:val="24"/>
              </w:rPr>
            </w:pPr>
          </w:p>
        </w:tc>
      </w:tr>
      <w:tr w:rsidR="004B55C8" w:rsidRPr="00623E5B" w14:paraId="6FB5818D" w14:textId="77777777" w:rsidTr="003A6F77">
        <w:tc>
          <w:tcPr>
            <w:tcW w:w="958" w:type="dxa"/>
          </w:tcPr>
          <w:p w14:paraId="498765CC" w14:textId="00A34E5B" w:rsidR="004B55C8" w:rsidRPr="00623E5B" w:rsidRDefault="003D5C29" w:rsidP="00954EFB">
            <w:pPr>
              <w:rPr>
                <w:sz w:val="24"/>
                <w:szCs w:val="24"/>
              </w:rPr>
            </w:pPr>
            <w:r w:rsidRPr="003D5C29">
              <w:rPr>
                <w:sz w:val="24"/>
                <w:szCs w:val="24"/>
              </w:rPr>
              <w:t>9.</w:t>
            </w:r>
          </w:p>
        </w:tc>
        <w:tc>
          <w:tcPr>
            <w:tcW w:w="3550" w:type="dxa"/>
          </w:tcPr>
          <w:p w14:paraId="55BD41E8" w14:textId="48BE8A22" w:rsidR="003D5C29" w:rsidRPr="003D5C29" w:rsidRDefault="003D5C29" w:rsidP="003D5C29">
            <w:pPr>
              <w:rPr>
                <w:sz w:val="24"/>
                <w:szCs w:val="24"/>
              </w:rPr>
            </w:pPr>
            <w:r w:rsidRPr="003D5C29">
              <w:rPr>
                <w:sz w:val="24"/>
                <w:szCs w:val="24"/>
              </w:rPr>
              <w:t xml:space="preserve">As part of the admission procedure to a program, a recipient shall receive </w:t>
            </w:r>
            <w:proofErr w:type="gramStart"/>
            <w:r w:rsidRPr="003D5C29">
              <w:rPr>
                <w:sz w:val="24"/>
                <w:szCs w:val="24"/>
              </w:rPr>
              <w:t>all of</w:t>
            </w:r>
            <w:proofErr w:type="gramEnd"/>
            <w:r w:rsidRPr="003D5C29">
              <w:rPr>
                <w:sz w:val="24"/>
                <w:szCs w:val="24"/>
              </w:rPr>
              <w:t xml:space="preserve"> </w:t>
            </w:r>
          </w:p>
          <w:p w14:paraId="58963EA4" w14:textId="77777777" w:rsidR="003D5C29" w:rsidRPr="003D5C29" w:rsidRDefault="003D5C29" w:rsidP="003D5C29">
            <w:pPr>
              <w:rPr>
                <w:sz w:val="24"/>
                <w:szCs w:val="24"/>
              </w:rPr>
            </w:pPr>
            <w:r w:rsidRPr="003D5C29">
              <w:rPr>
                <w:sz w:val="24"/>
                <w:szCs w:val="24"/>
              </w:rPr>
              <w:t>the following:</w:t>
            </w:r>
          </w:p>
          <w:p w14:paraId="16EDFFDC" w14:textId="77777777" w:rsidR="003D5C29" w:rsidRPr="003D5C29" w:rsidRDefault="003D5C29" w:rsidP="003D5C29">
            <w:pPr>
              <w:rPr>
                <w:sz w:val="24"/>
                <w:szCs w:val="24"/>
              </w:rPr>
            </w:pPr>
            <w:r w:rsidRPr="003D5C29">
              <w:rPr>
                <w:sz w:val="24"/>
                <w:szCs w:val="24"/>
              </w:rPr>
              <w:t xml:space="preserve">    (a) If incapacitated, the procedures described in this subrule as soon as feasible, but </w:t>
            </w:r>
          </w:p>
          <w:p w14:paraId="437D4C13" w14:textId="77777777" w:rsidR="003D5C29" w:rsidRPr="003D5C29" w:rsidRDefault="003D5C29" w:rsidP="003D5C29">
            <w:pPr>
              <w:rPr>
                <w:sz w:val="24"/>
                <w:szCs w:val="24"/>
              </w:rPr>
            </w:pPr>
            <w:r w:rsidRPr="003D5C29">
              <w:rPr>
                <w:sz w:val="24"/>
                <w:szCs w:val="24"/>
              </w:rPr>
              <w:t xml:space="preserve">     not more than 72 hours after admission to an approved service program. </w:t>
            </w:r>
          </w:p>
          <w:p w14:paraId="38DC54BD" w14:textId="77777777" w:rsidR="003D5C29" w:rsidRPr="003D5C29" w:rsidRDefault="003D5C29" w:rsidP="003D5C29">
            <w:pPr>
              <w:rPr>
                <w:sz w:val="24"/>
                <w:szCs w:val="24"/>
              </w:rPr>
            </w:pPr>
            <w:r w:rsidRPr="003D5C29">
              <w:rPr>
                <w:sz w:val="24"/>
                <w:szCs w:val="24"/>
              </w:rPr>
              <w:t xml:space="preserve">    (b) A written description of the </w:t>
            </w:r>
            <w:proofErr w:type="gramStart"/>
            <w:r w:rsidRPr="003D5C29">
              <w:rPr>
                <w:sz w:val="24"/>
                <w:szCs w:val="24"/>
              </w:rPr>
              <w:t>recipient</w:t>
            </w:r>
            <w:proofErr w:type="gramEnd"/>
            <w:r w:rsidRPr="003D5C29">
              <w:rPr>
                <w:sz w:val="24"/>
                <w:szCs w:val="24"/>
              </w:rPr>
              <w:t xml:space="preserve"> rights. </w:t>
            </w:r>
          </w:p>
          <w:p w14:paraId="77AB9659" w14:textId="77777777" w:rsidR="003D5C29" w:rsidRPr="003D5C29" w:rsidRDefault="003D5C29" w:rsidP="003D5C29">
            <w:pPr>
              <w:rPr>
                <w:sz w:val="24"/>
                <w:szCs w:val="24"/>
              </w:rPr>
            </w:pPr>
            <w:r w:rsidRPr="003D5C29">
              <w:rPr>
                <w:sz w:val="24"/>
                <w:szCs w:val="24"/>
              </w:rPr>
              <w:t xml:space="preserve">    (c) A written description of any restrictions of the rights based on program policy. </w:t>
            </w:r>
          </w:p>
          <w:p w14:paraId="0CB3BD4F" w14:textId="77777777" w:rsidR="003D5C29" w:rsidRPr="003D5C29" w:rsidRDefault="003D5C29" w:rsidP="003D5C29">
            <w:pPr>
              <w:rPr>
                <w:sz w:val="24"/>
                <w:szCs w:val="24"/>
              </w:rPr>
            </w:pPr>
            <w:r w:rsidRPr="003D5C29">
              <w:rPr>
                <w:sz w:val="24"/>
                <w:szCs w:val="24"/>
              </w:rPr>
              <w:t xml:space="preserve">    (d) An oral explanation of the rights in language that is understood by the recipient. </w:t>
            </w:r>
          </w:p>
          <w:p w14:paraId="6672459B" w14:textId="77777777" w:rsidR="003D5C29" w:rsidRPr="003D5C29" w:rsidRDefault="003D5C29" w:rsidP="003D5C29">
            <w:pPr>
              <w:rPr>
                <w:sz w:val="24"/>
                <w:szCs w:val="24"/>
              </w:rPr>
            </w:pPr>
            <w:r w:rsidRPr="003D5C29">
              <w:rPr>
                <w:sz w:val="24"/>
                <w:szCs w:val="24"/>
              </w:rPr>
              <w:t xml:space="preserve">    (e) A form that indicates that the recipient understands the rights and consents to </w:t>
            </w:r>
          </w:p>
          <w:p w14:paraId="48E53735" w14:textId="77777777" w:rsidR="003D5C29" w:rsidRPr="003D5C29" w:rsidRDefault="003D5C29" w:rsidP="003D5C29">
            <w:pPr>
              <w:rPr>
                <w:sz w:val="24"/>
                <w:szCs w:val="24"/>
              </w:rPr>
            </w:pPr>
            <w:r w:rsidRPr="003D5C29">
              <w:rPr>
                <w:sz w:val="24"/>
                <w:szCs w:val="24"/>
              </w:rPr>
              <w:t xml:space="preserve">    specific restrictions of rights based on program policy. The recipient shall sign this form. </w:t>
            </w:r>
          </w:p>
          <w:p w14:paraId="03CF755D" w14:textId="26203465" w:rsidR="003D5C29" w:rsidRPr="003D5C29" w:rsidRDefault="003D5C29" w:rsidP="003D5C29">
            <w:pPr>
              <w:rPr>
                <w:sz w:val="24"/>
                <w:szCs w:val="24"/>
              </w:rPr>
            </w:pPr>
            <w:r w:rsidRPr="003D5C29">
              <w:rPr>
                <w:sz w:val="24"/>
                <w:szCs w:val="24"/>
              </w:rPr>
              <w:t xml:space="preserve">    A copy of the form shall be provided to the recipient </w:t>
            </w:r>
            <w:proofErr w:type="gramStart"/>
            <w:r w:rsidRPr="003D5C29">
              <w:rPr>
                <w:sz w:val="24"/>
                <w:szCs w:val="24"/>
              </w:rPr>
              <w:t>and also</w:t>
            </w:r>
            <w:proofErr w:type="gramEnd"/>
            <w:r w:rsidRPr="003D5C29">
              <w:rPr>
                <w:sz w:val="24"/>
                <w:szCs w:val="24"/>
              </w:rPr>
              <w:t xml:space="preserve"> become a part of the recipient's record. </w:t>
            </w:r>
          </w:p>
          <w:p w14:paraId="5A84ACA6" w14:textId="618DB3BA" w:rsidR="003D5C29" w:rsidRPr="00623E5B" w:rsidRDefault="003D5C29" w:rsidP="003D5C29">
            <w:pPr>
              <w:rPr>
                <w:sz w:val="24"/>
                <w:szCs w:val="24"/>
              </w:rPr>
            </w:pPr>
            <w:r w:rsidRPr="003D5C29">
              <w:rPr>
                <w:sz w:val="24"/>
                <w:szCs w:val="24"/>
              </w:rPr>
              <w:t xml:space="preserve">    (f) A recipient rights complaint violation form shall be provided to the recipient after completing the consent form. </w:t>
            </w:r>
          </w:p>
          <w:p w14:paraId="6A591AC6" w14:textId="4A970509" w:rsidR="004B55C8" w:rsidRPr="00623E5B" w:rsidRDefault="004B55C8" w:rsidP="003D5C29">
            <w:pPr>
              <w:rPr>
                <w:sz w:val="24"/>
                <w:szCs w:val="24"/>
              </w:rPr>
            </w:pPr>
          </w:p>
        </w:tc>
        <w:tc>
          <w:tcPr>
            <w:tcW w:w="2198" w:type="dxa"/>
          </w:tcPr>
          <w:p w14:paraId="77650BB2" w14:textId="77777777" w:rsidR="004B55C8" w:rsidRPr="00623E5B" w:rsidRDefault="004B55C8" w:rsidP="002C0D8B">
            <w:pPr>
              <w:rPr>
                <w:sz w:val="24"/>
                <w:szCs w:val="24"/>
              </w:rPr>
            </w:pPr>
          </w:p>
        </w:tc>
        <w:tc>
          <w:tcPr>
            <w:tcW w:w="2940" w:type="dxa"/>
          </w:tcPr>
          <w:p w14:paraId="0C0A124B" w14:textId="77777777" w:rsidR="003D5C29" w:rsidRPr="003D5C29" w:rsidRDefault="003D5C29" w:rsidP="003D5C29">
            <w:pPr>
              <w:rPr>
                <w:sz w:val="24"/>
                <w:szCs w:val="24"/>
              </w:rPr>
            </w:pPr>
            <w:r w:rsidRPr="003D5C29">
              <w:rPr>
                <w:sz w:val="24"/>
                <w:szCs w:val="24"/>
              </w:rPr>
              <w:t>Intake/Admissions Packet</w:t>
            </w:r>
          </w:p>
          <w:p w14:paraId="796C73AD" w14:textId="77777777" w:rsidR="003D5C29" w:rsidRPr="003D5C29" w:rsidRDefault="003D5C29" w:rsidP="003D5C29">
            <w:pPr>
              <w:rPr>
                <w:sz w:val="24"/>
                <w:szCs w:val="24"/>
              </w:rPr>
            </w:pPr>
            <w:r w:rsidRPr="003D5C29">
              <w:rPr>
                <w:sz w:val="24"/>
                <w:szCs w:val="24"/>
              </w:rPr>
              <w:t>Policy</w:t>
            </w:r>
          </w:p>
          <w:p w14:paraId="7A7EAFD6" w14:textId="509EA909" w:rsidR="004B55C8" w:rsidRPr="00623E5B" w:rsidRDefault="003D5C29" w:rsidP="003D5C29">
            <w:pPr>
              <w:rPr>
                <w:sz w:val="24"/>
                <w:szCs w:val="24"/>
              </w:rPr>
            </w:pPr>
            <w:r w:rsidRPr="003D5C29">
              <w:rPr>
                <w:sz w:val="24"/>
                <w:szCs w:val="24"/>
              </w:rPr>
              <w:t>Completed form in recipient record</w:t>
            </w:r>
          </w:p>
        </w:tc>
        <w:tc>
          <w:tcPr>
            <w:tcW w:w="2220" w:type="dxa"/>
          </w:tcPr>
          <w:p w14:paraId="692C8E77" w14:textId="77777777" w:rsidR="004B55C8" w:rsidRPr="00623E5B" w:rsidRDefault="004B55C8" w:rsidP="00954EFB">
            <w:pPr>
              <w:rPr>
                <w:sz w:val="24"/>
                <w:szCs w:val="24"/>
              </w:rPr>
            </w:pPr>
          </w:p>
        </w:tc>
        <w:tc>
          <w:tcPr>
            <w:tcW w:w="2524" w:type="dxa"/>
          </w:tcPr>
          <w:p w14:paraId="6D625075" w14:textId="7FEA3C9B" w:rsidR="004B55C8" w:rsidRPr="00623E5B" w:rsidRDefault="004B55C8" w:rsidP="00954EFB">
            <w:pPr>
              <w:rPr>
                <w:sz w:val="24"/>
                <w:szCs w:val="24"/>
              </w:rPr>
            </w:pPr>
          </w:p>
        </w:tc>
      </w:tr>
      <w:tr w:rsidR="004B55C8" w:rsidRPr="00623E5B" w14:paraId="422CADB0" w14:textId="77777777" w:rsidTr="003A6F77">
        <w:tc>
          <w:tcPr>
            <w:tcW w:w="958" w:type="dxa"/>
          </w:tcPr>
          <w:p w14:paraId="10B239A3" w14:textId="344DAAC9" w:rsidR="004B55C8" w:rsidRPr="00623E5B" w:rsidRDefault="001B10C6" w:rsidP="00954EFB">
            <w:pPr>
              <w:rPr>
                <w:sz w:val="24"/>
                <w:szCs w:val="24"/>
              </w:rPr>
            </w:pPr>
            <w:r w:rsidRPr="001B10C6">
              <w:rPr>
                <w:sz w:val="24"/>
                <w:szCs w:val="24"/>
              </w:rPr>
              <w:t>10.</w:t>
            </w:r>
          </w:p>
        </w:tc>
        <w:tc>
          <w:tcPr>
            <w:tcW w:w="3550" w:type="dxa"/>
          </w:tcPr>
          <w:p w14:paraId="5041BDB6" w14:textId="330387DD" w:rsidR="001B10C6" w:rsidRPr="00623E5B" w:rsidRDefault="001B10C6" w:rsidP="001B10C6">
            <w:pPr>
              <w:rPr>
                <w:sz w:val="24"/>
                <w:szCs w:val="24"/>
              </w:rPr>
            </w:pPr>
            <w:r w:rsidRPr="001B10C6">
              <w:rPr>
                <w:sz w:val="24"/>
                <w:szCs w:val="24"/>
              </w:rPr>
              <w:t xml:space="preserve">Rights of recipients shall be displayed on a poster provided by the department in a public area of all licensed programs. </w:t>
            </w:r>
          </w:p>
          <w:p w14:paraId="2059EF78" w14:textId="1CD972D0" w:rsidR="004B55C8" w:rsidRPr="00623E5B" w:rsidRDefault="004B55C8" w:rsidP="001B10C6">
            <w:pPr>
              <w:rPr>
                <w:sz w:val="24"/>
                <w:szCs w:val="24"/>
              </w:rPr>
            </w:pPr>
          </w:p>
        </w:tc>
        <w:tc>
          <w:tcPr>
            <w:tcW w:w="2198" w:type="dxa"/>
          </w:tcPr>
          <w:p w14:paraId="35448C7C" w14:textId="02FD6670" w:rsidR="004B55C8" w:rsidRPr="00623E5B" w:rsidRDefault="00F62F82" w:rsidP="002C0D8B">
            <w:pPr>
              <w:rPr>
                <w:sz w:val="24"/>
                <w:szCs w:val="24"/>
              </w:rPr>
            </w:pPr>
            <w:r w:rsidRPr="00F62F82">
              <w:rPr>
                <w:sz w:val="24"/>
                <w:szCs w:val="24"/>
              </w:rPr>
              <w:t xml:space="preserve">Michigan Administrative Rules for Substance Use Disorder Services, Part 5: Recipient </w:t>
            </w:r>
            <w:proofErr w:type="gramStart"/>
            <w:r w:rsidRPr="00F62F82">
              <w:rPr>
                <w:sz w:val="24"/>
                <w:szCs w:val="24"/>
              </w:rPr>
              <w:t>rights</w:t>
            </w:r>
            <w:proofErr w:type="gramEnd"/>
            <w:r w:rsidRPr="00F62F82">
              <w:rPr>
                <w:sz w:val="24"/>
                <w:szCs w:val="24"/>
              </w:rPr>
              <w:t>: R325.1397(5)</w:t>
            </w:r>
          </w:p>
        </w:tc>
        <w:tc>
          <w:tcPr>
            <w:tcW w:w="2940" w:type="dxa"/>
          </w:tcPr>
          <w:p w14:paraId="6A73A150" w14:textId="77777777" w:rsidR="001B10C6" w:rsidRPr="001B10C6" w:rsidRDefault="001B10C6" w:rsidP="001B10C6">
            <w:pPr>
              <w:rPr>
                <w:sz w:val="24"/>
                <w:szCs w:val="24"/>
              </w:rPr>
            </w:pPr>
            <w:r w:rsidRPr="001B10C6">
              <w:rPr>
                <w:sz w:val="24"/>
                <w:szCs w:val="24"/>
              </w:rPr>
              <w:t>Visual Confirmation by Audit Staff</w:t>
            </w:r>
          </w:p>
          <w:p w14:paraId="21CE4C3D" w14:textId="71007910" w:rsidR="004B55C8" w:rsidRPr="00623E5B" w:rsidRDefault="001B10C6" w:rsidP="001B10C6">
            <w:pPr>
              <w:rPr>
                <w:sz w:val="24"/>
                <w:szCs w:val="24"/>
              </w:rPr>
            </w:pPr>
            <w:r w:rsidRPr="001B10C6">
              <w:rPr>
                <w:sz w:val="24"/>
                <w:szCs w:val="24"/>
              </w:rPr>
              <w:t>Photo of poster in location</w:t>
            </w:r>
          </w:p>
        </w:tc>
        <w:tc>
          <w:tcPr>
            <w:tcW w:w="2220" w:type="dxa"/>
          </w:tcPr>
          <w:p w14:paraId="024F75D0" w14:textId="77777777" w:rsidR="004B55C8" w:rsidRPr="00623E5B" w:rsidRDefault="004B55C8" w:rsidP="00954EFB">
            <w:pPr>
              <w:rPr>
                <w:sz w:val="24"/>
                <w:szCs w:val="24"/>
              </w:rPr>
            </w:pPr>
          </w:p>
        </w:tc>
        <w:tc>
          <w:tcPr>
            <w:tcW w:w="2524" w:type="dxa"/>
          </w:tcPr>
          <w:p w14:paraId="3D676223" w14:textId="5824041D" w:rsidR="004B55C8" w:rsidRPr="00623E5B" w:rsidRDefault="004B55C8" w:rsidP="00954EFB">
            <w:pPr>
              <w:rPr>
                <w:sz w:val="24"/>
                <w:szCs w:val="24"/>
              </w:rPr>
            </w:pPr>
          </w:p>
        </w:tc>
      </w:tr>
      <w:tr w:rsidR="004B55C8" w:rsidRPr="00623E5B" w14:paraId="619F07D1" w14:textId="77777777" w:rsidTr="003A6F77">
        <w:tc>
          <w:tcPr>
            <w:tcW w:w="958" w:type="dxa"/>
          </w:tcPr>
          <w:p w14:paraId="229C2C8C" w14:textId="4D70BFE6" w:rsidR="004B55C8" w:rsidRPr="00623E5B" w:rsidRDefault="005B09B4" w:rsidP="00954EFB">
            <w:pPr>
              <w:rPr>
                <w:sz w:val="24"/>
                <w:szCs w:val="24"/>
              </w:rPr>
            </w:pPr>
            <w:r w:rsidRPr="005B09B4">
              <w:rPr>
                <w:sz w:val="24"/>
                <w:szCs w:val="24"/>
              </w:rPr>
              <w:t>11.</w:t>
            </w:r>
          </w:p>
        </w:tc>
        <w:tc>
          <w:tcPr>
            <w:tcW w:w="3550" w:type="dxa"/>
          </w:tcPr>
          <w:p w14:paraId="7A402B5A" w14:textId="074E72C7" w:rsidR="006D6A44" w:rsidRPr="006D6A44" w:rsidRDefault="006D6A44" w:rsidP="006D6A44">
            <w:pPr>
              <w:rPr>
                <w:sz w:val="24"/>
                <w:szCs w:val="24"/>
              </w:rPr>
            </w:pPr>
            <w:r w:rsidRPr="006D6A44">
              <w:rPr>
                <w:sz w:val="24"/>
                <w:szCs w:val="24"/>
              </w:rPr>
              <w:t xml:space="preserve">The poster shall indicate the program rights advisor's name, and the regional rights advisor's name and phone number.  </w:t>
            </w:r>
          </w:p>
          <w:p w14:paraId="0ACC1648" w14:textId="722CEC43" w:rsidR="005B09B4" w:rsidRPr="00623E5B" w:rsidRDefault="006D6A44" w:rsidP="005B09B4">
            <w:pPr>
              <w:rPr>
                <w:sz w:val="24"/>
                <w:szCs w:val="24"/>
              </w:rPr>
            </w:pPr>
            <w:r w:rsidRPr="006D6A44">
              <w:rPr>
                <w:sz w:val="24"/>
                <w:szCs w:val="24"/>
              </w:rPr>
              <w:t xml:space="preserve">Information is accurate. </w:t>
            </w:r>
          </w:p>
          <w:p w14:paraId="5C65C635" w14:textId="5115BDD9" w:rsidR="004B55C8" w:rsidRPr="00623E5B" w:rsidRDefault="004B55C8" w:rsidP="006D6A44">
            <w:pPr>
              <w:rPr>
                <w:sz w:val="24"/>
                <w:szCs w:val="24"/>
              </w:rPr>
            </w:pPr>
          </w:p>
        </w:tc>
        <w:tc>
          <w:tcPr>
            <w:tcW w:w="2198" w:type="dxa"/>
          </w:tcPr>
          <w:p w14:paraId="4771C6CE" w14:textId="77777777" w:rsidR="004B55C8" w:rsidRPr="00623E5B" w:rsidRDefault="004B55C8" w:rsidP="002C0D8B">
            <w:pPr>
              <w:rPr>
                <w:sz w:val="24"/>
                <w:szCs w:val="24"/>
              </w:rPr>
            </w:pPr>
          </w:p>
        </w:tc>
        <w:tc>
          <w:tcPr>
            <w:tcW w:w="2940" w:type="dxa"/>
          </w:tcPr>
          <w:p w14:paraId="7C141EFC" w14:textId="77777777" w:rsidR="005B09B4" w:rsidRPr="005B09B4" w:rsidRDefault="005B09B4" w:rsidP="005B09B4">
            <w:pPr>
              <w:rPr>
                <w:sz w:val="24"/>
                <w:szCs w:val="24"/>
              </w:rPr>
            </w:pPr>
            <w:r w:rsidRPr="005B09B4">
              <w:rPr>
                <w:sz w:val="24"/>
                <w:szCs w:val="24"/>
              </w:rPr>
              <w:t>Visual Confirmation by Audit Staff</w:t>
            </w:r>
          </w:p>
          <w:p w14:paraId="72E4A7B9" w14:textId="2AF5B3A4" w:rsidR="004B55C8" w:rsidRPr="00623E5B" w:rsidRDefault="005B09B4" w:rsidP="005B09B4">
            <w:pPr>
              <w:rPr>
                <w:sz w:val="24"/>
                <w:szCs w:val="24"/>
              </w:rPr>
            </w:pPr>
            <w:r w:rsidRPr="005B09B4">
              <w:rPr>
                <w:sz w:val="24"/>
                <w:szCs w:val="24"/>
              </w:rPr>
              <w:t>Photo of poster in location</w:t>
            </w:r>
          </w:p>
        </w:tc>
        <w:tc>
          <w:tcPr>
            <w:tcW w:w="2220" w:type="dxa"/>
          </w:tcPr>
          <w:p w14:paraId="49034AB5" w14:textId="77777777" w:rsidR="004B55C8" w:rsidRPr="00623E5B" w:rsidRDefault="004B55C8" w:rsidP="00954EFB">
            <w:pPr>
              <w:rPr>
                <w:sz w:val="24"/>
                <w:szCs w:val="24"/>
              </w:rPr>
            </w:pPr>
          </w:p>
        </w:tc>
        <w:tc>
          <w:tcPr>
            <w:tcW w:w="2524" w:type="dxa"/>
          </w:tcPr>
          <w:p w14:paraId="1E55EE2D" w14:textId="78BEA579" w:rsidR="004B55C8" w:rsidRPr="00623E5B" w:rsidRDefault="004B55C8" w:rsidP="00954EFB">
            <w:pPr>
              <w:rPr>
                <w:sz w:val="24"/>
                <w:szCs w:val="24"/>
              </w:rPr>
            </w:pPr>
          </w:p>
        </w:tc>
      </w:tr>
      <w:tr w:rsidR="00903A15" w:rsidRPr="00623E5B" w14:paraId="21B7710E" w14:textId="77777777" w:rsidTr="003A6F77">
        <w:tc>
          <w:tcPr>
            <w:tcW w:w="958" w:type="dxa"/>
          </w:tcPr>
          <w:p w14:paraId="3737F9AE" w14:textId="238A0391" w:rsidR="00903A15" w:rsidRPr="00623E5B" w:rsidRDefault="0040235E" w:rsidP="00954EFB">
            <w:pPr>
              <w:rPr>
                <w:sz w:val="24"/>
                <w:szCs w:val="24"/>
              </w:rPr>
            </w:pPr>
            <w:r w:rsidRPr="0040235E">
              <w:rPr>
                <w:sz w:val="24"/>
                <w:szCs w:val="24"/>
              </w:rPr>
              <w:t>12.</w:t>
            </w:r>
          </w:p>
        </w:tc>
        <w:tc>
          <w:tcPr>
            <w:tcW w:w="3550" w:type="dxa"/>
          </w:tcPr>
          <w:p w14:paraId="3423E211" w14:textId="1C84118B" w:rsidR="0040235E" w:rsidRPr="0040235E" w:rsidRDefault="0040235E" w:rsidP="0040235E">
            <w:pPr>
              <w:rPr>
                <w:sz w:val="24"/>
                <w:szCs w:val="24"/>
              </w:rPr>
            </w:pPr>
            <w:r w:rsidRPr="0040235E">
              <w:rPr>
                <w:sz w:val="24"/>
                <w:szCs w:val="24"/>
              </w:rPr>
              <w:t xml:space="preserve">A complaint of a </w:t>
            </w:r>
            <w:proofErr w:type="gramStart"/>
            <w:r w:rsidRPr="0040235E">
              <w:rPr>
                <w:sz w:val="24"/>
                <w:szCs w:val="24"/>
              </w:rPr>
              <w:t>recipient</w:t>
            </w:r>
            <w:proofErr w:type="gramEnd"/>
            <w:r w:rsidRPr="0040235E">
              <w:rPr>
                <w:sz w:val="24"/>
                <w:szCs w:val="24"/>
              </w:rPr>
              <w:t xml:space="preserve"> rights violation shall be made on a form </w:t>
            </w:r>
          </w:p>
          <w:p w14:paraId="5FA4791F" w14:textId="77777777" w:rsidR="0040235E" w:rsidRPr="0040235E" w:rsidRDefault="0040235E" w:rsidP="0040235E">
            <w:pPr>
              <w:rPr>
                <w:sz w:val="24"/>
                <w:szCs w:val="24"/>
              </w:rPr>
            </w:pPr>
            <w:r w:rsidRPr="0040235E">
              <w:rPr>
                <w:sz w:val="24"/>
                <w:szCs w:val="24"/>
              </w:rPr>
              <w:t xml:space="preserve">provided by the department and shall be distributed to the recipient by the program. </w:t>
            </w:r>
          </w:p>
          <w:p w14:paraId="79726C9D" w14:textId="0CD8BC89" w:rsidR="00903A15" w:rsidRPr="00623E5B" w:rsidRDefault="0040235E" w:rsidP="0040235E">
            <w:pPr>
              <w:rPr>
                <w:sz w:val="24"/>
                <w:szCs w:val="24"/>
              </w:rPr>
            </w:pPr>
            <w:r w:rsidRPr="0040235E">
              <w:rPr>
                <w:sz w:val="24"/>
                <w:szCs w:val="24"/>
              </w:rPr>
              <w:t xml:space="preserve">Program </w:t>
            </w:r>
            <w:proofErr w:type="gramStart"/>
            <w:r w:rsidRPr="0040235E">
              <w:rPr>
                <w:sz w:val="24"/>
                <w:szCs w:val="24"/>
              </w:rPr>
              <w:t>is using</w:t>
            </w:r>
            <w:proofErr w:type="gramEnd"/>
            <w:r w:rsidRPr="0040235E">
              <w:rPr>
                <w:sz w:val="24"/>
                <w:szCs w:val="24"/>
              </w:rPr>
              <w:t xml:space="preserve"> the current LARA </w:t>
            </w:r>
            <w:proofErr w:type="gramStart"/>
            <w:r w:rsidRPr="0040235E">
              <w:rPr>
                <w:sz w:val="24"/>
                <w:szCs w:val="24"/>
              </w:rPr>
              <w:t>forms?</w:t>
            </w:r>
            <w:proofErr w:type="gramEnd"/>
            <w:r w:rsidRPr="0040235E">
              <w:rPr>
                <w:sz w:val="24"/>
                <w:szCs w:val="24"/>
              </w:rPr>
              <w:t xml:space="preserve"> </w:t>
            </w:r>
          </w:p>
        </w:tc>
        <w:tc>
          <w:tcPr>
            <w:tcW w:w="2198" w:type="dxa"/>
          </w:tcPr>
          <w:p w14:paraId="35BDAC29" w14:textId="77777777" w:rsidR="00903A15" w:rsidRPr="00623E5B" w:rsidRDefault="00903A15" w:rsidP="002C0D8B">
            <w:pPr>
              <w:rPr>
                <w:sz w:val="24"/>
                <w:szCs w:val="24"/>
              </w:rPr>
            </w:pPr>
          </w:p>
        </w:tc>
        <w:tc>
          <w:tcPr>
            <w:tcW w:w="2940" w:type="dxa"/>
          </w:tcPr>
          <w:p w14:paraId="488274BD" w14:textId="69487609" w:rsidR="00903A15" w:rsidRPr="00623E5B" w:rsidRDefault="0040235E" w:rsidP="00954EFB">
            <w:pPr>
              <w:rPr>
                <w:sz w:val="24"/>
                <w:szCs w:val="24"/>
              </w:rPr>
            </w:pPr>
            <w:r w:rsidRPr="0040235E">
              <w:rPr>
                <w:sz w:val="24"/>
                <w:szCs w:val="24"/>
              </w:rPr>
              <w:t>Completed LARA forms</w:t>
            </w:r>
          </w:p>
        </w:tc>
        <w:tc>
          <w:tcPr>
            <w:tcW w:w="2220" w:type="dxa"/>
          </w:tcPr>
          <w:p w14:paraId="4FC55A50" w14:textId="77777777" w:rsidR="00903A15" w:rsidRPr="00623E5B" w:rsidRDefault="00903A15" w:rsidP="00954EFB">
            <w:pPr>
              <w:rPr>
                <w:sz w:val="24"/>
                <w:szCs w:val="24"/>
              </w:rPr>
            </w:pPr>
          </w:p>
        </w:tc>
        <w:tc>
          <w:tcPr>
            <w:tcW w:w="2524" w:type="dxa"/>
          </w:tcPr>
          <w:p w14:paraId="61269F3A" w14:textId="44DF0419" w:rsidR="00903A15" w:rsidRPr="00623E5B" w:rsidRDefault="00903A15" w:rsidP="00954EFB">
            <w:pPr>
              <w:rPr>
                <w:sz w:val="24"/>
                <w:szCs w:val="24"/>
              </w:rPr>
            </w:pPr>
          </w:p>
        </w:tc>
      </w:tr>
      <w:tr w:rsidR="00903A15" w:rsidRPr="00623E5B" w14:paraId="31DD21BE" w14:textId="77777777" w:rsidTr="003A6F77">
        <w:tc>
          <w:tcPr>
            <w:tcW w:w="958" w:type="dxa"/>
          </w:tcPr>
          <w:p w14:paraId="783C459A" w14:textId="1D1F105F" w:rsidR="00903A15" w:rsidRPr="00623E5B" w:rsidRDefault="004A3AEA" w:rsidP="00954EFB">
            <w:pPr>
              <w:rPr>
                <w:sz w:val="24"/>
                <w:szCs w:val="24"/>
              </w:rPr>
            </w:pPr>
            <w:r w:rsidRPr="004A3AEA">
              <w:rPr>
                <w:sz w:val="24"/>
                <w:szCs w:val="24"/>
              </w:rPr>
              <w:t>13.</w:t>
            </w:r>
          </w:p>
        </w:tc>
        <w:tc>
          <w:tcPr>
            <w:tcW w:w="3550" w:type="dxa"/>
          </w:tcPr>
          <w:p w14:paraId="7A739FE2" w14:textId="39591AAA" w:rsidR="004A3AEA" w:rsidRPr="004A3AEA" w:rsidRDefault="004A3AEA" w:rsidP="004A3AEA">
            <w:pPr>
              <w:rPr>
                <w:sz w:val="24"/>
                <w:szCs w:val="24"/>
              </w:rPr>
            </w:pPr>
            <w:r w:rsidRPr="004A3AEA">
              <w:rPr>
                <w:sz w:val="24"/>
                <w:szCs w:val="24"/>
              </w:rPr>
              <w:t>An initial complaint of a recipient rights violation shall be investigated by the program rights advisor, except in instances where the recipient requests that the initial complaint be reviewed by the regional entity rights consultant. The investigation shall be initiated within 10 working days of receipt of the complaint by the program rights advisor or the regional entity rights consultant.  A written report and recommended remedial actions, if any, shall be completed within 25 working days of receipt of the initial complaint.</w:t>
            </w:r>
          </w:p>
          <w:p w14:paraId="40C99F48" w14:textId="2140C592" w:rsidR="004A3AEA" w:rsidRPr="00623E5B" w:rsidRDefault="004A3AEA" w:rsidP="004A3AEA">
            <w:pPr>
              <w:rPr>
                <w:sz w:val="24"/>
                <w:szCs w:val="24"/>
              </w:rPr>
            </w:pPr>
            <w:r w:rsidRPr="004A3AEA">
              <w:rPr>
                <w:sz w:val="24"/>
                <w:szCs w:val="24"/>
              </w:rPr>
              <w:t xml:space="preserve">Timeframes met? </w:t>
            </w:r>
          </w:p>
          <w:p w14:paraId="3B471AE2" w14:textId="32637C7B" w:rsidR="00903A15" w:rsidRPr="00623E5B" w:rsidRDefault="00903A15" w:rsidP="004A3AEA">
            <w:pPr>
              <w:rPr>
                <w:sz w:val="24"/>
                <w:szCs w:val="24"/>
              </w:rPr>
            </w:pPr>
          </w:p>
        </w:tc>
        <w:tc>
          <w:tcPr>
            <w:tcW w:w="2198" w:type="dxa"/>
          </w:tcPr>
          <w:p w14:paraId="31DF2658" w14:textId="76A49F7D" w:rsidR="00903A15" w:rsidRPr="00623E5B" w:rsidRDefault="006F10D6" w:rsidP="002C0D8B">
            <w:pPr>
              <w:rPr>
                <w:sz w:val="24"/>
                <w:szCs w:val="24"/>
              </w:rPr>
            </w:pPr>
            <w:r w:rsidRPr="006F10D6">
              <w:rPr>
                <w:sz w:val="24"/>
                <w:szCs w:val="24"/>
              </w:rPr>
              <w:t>Michigan Administrative Rules for Substance Use Disorder Services, Part 5: Recipient rights: R325.1399(3-4)</w:t>
            </w:r>
          </w:p>
        </w:tc>
        <w:tc>
          <w:tcPr>
            <w:tcW w:w="2940" w:type="dxa"/>
          </w:tcPr>
          <w:p w14:paraId="1A262EE3" w14:textId="77777777" w:rsidR="004A3AEA" w:rsidRPr="004A3AEA" w:rsidRDefault="004A3AEA" w:rsidP="004A3AEA">
            <w:pPr>
              <w:rPr>
                <w:sz w:val="24"/>
                <w:szCs w:val="24"/>
              </w:rPr>
            </w:pPr>
            <w:r w:rsidRPr="004A3AEA">
              <w:rPr>
                <w:sz w:val="24"/>
                <w:szCs w:val="24"/>
              </w:rPr>
              <w:t>Completed LARA forms</w:t>
            </w:r>
          </w:p>
          <w:p w14:paraId="58CEDA6E" w14:textId="45E1816C" w:rsidR="00903A15" w:rsidRPr="00623E5B" w:rsidRDefault="004A3AEA" w:rsidP="004A3AEA">
            <w:pPr>
              <w:rPr>
                <w:sz w:val="24"/>
                <w:szCs w:val="24"/>
              </w:rPr>
            </w:pPr>
            <w:r w:rsidRPr="004A3AEA">
              <w:rPr>
                <w:sz w:val="24"/>
                <w:szCs w:val="24"/>
              </w:rPr>
              <w:t>Investigation Documentation</w:t>
            </w:r>
          </w:p>
        </w:tc>
        <w:tc>
          <w:tcPr>
            <w:tcW w:w="2220" w:type="dxa"/>
          </w:tcPr>
          <w:p w14:paraId="129E8D59" w14:textId="77777777" w:rsidR="00903A15" w:rsidRPr="00623E5B" w:rsidRDefault="00903A15" w:rsidP="00954EFB">
            <w:pPr>
              <w:rPr>
                <w:sz w:val="24"/>
                <w:szCs w:val="24"/>
              </w:rPr>
            </w:pPr>
          </w:p>
        </w:tc>
        <w:tc>
          <w:tcPr>
            <w:tcW w:w="2524" w:type="dxa"/>
          </w:tcPr>
          <w:p w14:paraId="67A14B93" w14:textId="3AAD17B6" w:rsidR="00903A15" w:rsidRPr="00623E5B" w:rsidRDefault="00903A15" w:rsidP="00954EFB">
            <w:pPr>
              <w:rPr>
                <w:sz w:val="24"/>
                <w:szCs w:val="24"/>
              </w:rPr>
            </w:pPr>
          </w:p>
        </w:tc>
      </w:tr>
      <w:tr w:rsidR="005956B2" w:rsidRPr="00623E5B" w14:paraId="3C0F9EAD" w14:textId="77777777" w:rsidTr="003A6F77">
        <w:tc>
          <w:tcPr>
            <w:tcW w:w="958" w:type="dxa"/>
          </w:tcPr>
          <w:p w14:paraId="02BA6E55" w14:textId="2752DF43" w:rsidR="005956B2" w:rsidRPr="00623E5B" w:rsidRDefault="007650F1" w:rsidP="00954EFB">
            <w:pPr>
              <w:rPr>
                <w:sz w:val="24"/>
                <w:szCs w:val="24"/>
              </w:rPr>
            </w:pPr>
            <w:r w:rsidRPr="007650F1">
              <w:rPr>
                <w:sz w:val="24"/>
                <w:szCs w:val="24"/>
              </w:rPr>
              <w:t>14.</w:t>
            </w:r>
          </w:p>
        </w:tc>
        <w:tc>
          <w:tcPr>
            <w:tcW w:w="3550" w:type="dxa"/>
          </w:tcPr>
          <w:p w14:paraId="785B94D8" w14:textId="1B4B1CC6" w:rsidR="007650F1" w:rsidRPr="00623E5B" w:rsidRDefault="007650F1" w:rsidP="007650F1">
            <w:pPr>
              <w:rPr>
                <w:sz w:val="24"/>
                <w:szCs w:val="24"/>
              </w:rPr>
            </w:pPr>
            <w:r w:rsidRPr="007650F1">
              <w:rPr>
                <w:sz w:val="24"/>
                <w:szCs w:val="24"/>
              </w:rPr>
              <w:t xml:space="preserve">Copies of the report shall be submitted within 5 working days of completion to the complainant and the regional entity. </w:t>
            </w:r>
          </w:p>
          <w:p w14:paraId="452776FD" w14:textId="0963411D" w:rsidR="005956B2" w:rsidRPr="00623E5B" w:rsidRDefault="005956B2" w:rsidP="007650F1">
            <w:pPr>
              <w:rPr>
                <w:sz w:val="24"/>
                <w:szCs w:val="24"/>
              </w:rPr>
            </w:pPr>
          </w:p>
        </w:tc>
        <w:tc>
          <w:tcPr>
            <w:tcW w:w="2198" w:type="dxa"/>
          </w:tcPr>
          <w:p w14:paraId="160CA606" w14:textId="365EC309" w:rsidR="005956B2" w:rsidRPr="00623E5B" w:rsidRDefault="001A4D65" w:rsidP="002C0D8B">
            <w:pPr>
              <w:rPr>
                <w:sz w:val="24"/>
                <w:szCs w:val="24"/>
              </w:rPr>
            </w:pPr>
            <w:r w:rsidRPr="001A4D65">
              <w:rPr>
                <w:sz w:val="24"/>
                <w:szCs w:val="24"/>
              </w:rPr>
              <w:t>Michigan Administrative Rules for Substance Use Disorder Services, Part 5: Recipient rights: R325.1399(4)</w:t>
            </w:r>
          </w:p>
        </w:tc>
        <w:tc>
          <w:tcPr>
            <w:tcW w:w="2940" w:type="dxa"/>
          </w:tcPr>
          <w:p w14:paraId="5259B93E" w14:textId="77777777" w:rsidR="007650F1" w:rsidRPr="007650F1" w:rsidRDefault="007650F1" w:rsidP="007650F1">
            <w:pPr>
              <w:rPr>
                <w:sz w:val="24"/>
                <w:szCs w:val="24"/>
              </w:rPr>
            </w:pPr>
            <w:r w:rsidRPr="007650F1">
              <w:rPr>
                <w:sz w:val="24"/>
                <w:szCs w:val="24"/>
              </w:rPr>
              <w:t>Documentation Notes</w:t>
            </w:r>
          </w:p>
          <w:p w14:paraId="572464E6" w14:textId="77777777" w:rsidR="007650F1" w:rsidRPr="007650F1" w:rsidRDefault="007650F1" w:rsidP="007650F1">
            <w:pPr>
              <w:rPr>
                <w:sz w:val="24"/>
                <w:szCs w:val="24"/>
              </w:rPr>
            </w:pPr>
            <w:r w:rsidRPr="007650F1">
              <w:rPr>
                <w:sz w:val="24"/>
                <w:szCs w:val="24"/>
              </w:rPr>
              <w:t>Policy/Procedure</w:t>
            </w:r>
          </w:p>
          <w:p w14:paraId="7E4A040D" w14:textId="2A3FC28B" w:rsidR="005956B2" w:rsidRPr="00623E5B" w:rsidRDefault="007650F1" w:rsidP="007650F1">
            <w:pPr>
              <w:rPr>
                <w:sz w:val="24"/>
                <w:szCs w:val="24"/>
              </w:rPr>
            </w:pPr>
            <w:r w:rsidRPr="007650F1">
              <w:rPr>
                <w:sz w:val="24"/>
                <w:szCs w:val="24"/>
              </w:rPr>
              <w:t>Evidence of receipt by LRE SUD RR Office</w:t>
            </w:r>
          </w:p>
        </w:tc>
        <w:tc>
          <w:tcPr>
            <w:tcW w:w="2220" w:type="dxa"/>
          </w:tcPr>
          <w:p w14:paraId="788A58AF" w14:textId="77777777" w:rsidR="005956B2" w:rsidRPr="00623E5B" w:rsidRDefault="005956B2" w:rsidP="00954EFB">
            <w:pPr>
              <w:rPr>
                <w:sz w:val="24"/>
                <w:szCs w:val="24"/>
              </w:rPr>
            </w:pPr>
          </w:p>
        </w:tc>
        <w:tc>
          <w:tcPr>
            <w:tcW w:w="2524" w:type="dxa"/>
          </w:tcPr>
          <w:p w14:paraId="6E793C6A" w14:textId="1D7378C9" w:rsidR="005956B2" w:rsidRPr="00623E5B" w:rsidRDefault="005956B2" w:rsidP="00954EFB">
            <w:pPr>
              <w:rPr>
                <w:sz w:val="24"/>
                <w:szCs w:val="24"/>
              </w:rPr>
            </w:pPr>
          </w:p>
        </w:tc>
      </w:tr>
      <w:tr w:rsidR="005956B2" w:rsidRPr="00623E5B" w14:paraId="59CD07D9" w14:textId="77777777" w:rsidTr="003A6F77">
        <w:tc>
          <w:tcPr>
            <w:tcW w:w="958" w:type="dxa"/>
          </w:tcPr>
          <w:p w14:paraId="37AAB2E1" w14:textId="6FFC6E56" w:rsidR="005956B2" w:rsidRPr="00623E5B" w:rsidRDefault="00A266FD" w:rsidP="00954EFB">
            <w:pPr>
              <w:rPr>
                <w:sz w:val="24"/>
                <w:szCs w:val="24"/>
              </w:rPr>
            </w:pPr>
            <w:r w:rsidRPr="00A266FD">
              <w:rPr>
                <w:sz w:val="24"/>
                <w:szCs w:val="24"/>
              </w:rPr>
              <w:t>15.</w:t>
            </w:r>
          </w:p>
        </w:tc>
        <w:tc>
          <w:tcPr>
            <w:tcW w:w="3550" w:type="dxa"/>
          </w:tcPr>
          <w:p w14:paraId="2DA298F4" w14:textId="7B255FE5" w:rsidR="00C335D1" w:rsidRPr="00C335D1" w:rsidRDefault="00C335D1" w:rsidP="00C335D1">
            <w:pPr>
              <w:rPr>
                <w:sz w:val="24"/>
                <w:szCs w:val="24"/>
              </w:rPr>
            </w:pPr>
            <w:r w:rsidRPr="00C335D1">
              <w:rPr>
                <w:sz w:val="24"/>
                <w:szCs w:val="24"/>
              </w:rPr>
              <w:t>If a complainant is not satisfied with the program rights advisor</w:t>
            </w:r>
            <w:r w:rsidR="008B39F5">
              <w:rPr>
                <w:sz w:val="24"/>
                <w:szCs w:val="24"/>
              </w:rPr>
              <w:t>’</w:t>
            </w:r>
            <w:r w:rsidRPr="00C335D1">
              <w:rPr>
                <w:sz w:val="24"/>
                <w:szCs w:val="24"/>
              </w:rPr>
              <w:t>s findings, conclusions, recommended remedial action, or implementation of recommended remedial action, the complainant may appeal within 15 working days of receipt of the written report to the regional entity rights consultant on forms provided by the department and distributed to programs by the regional entity.</w:t>
            </w:r>
          </w:p>
          <w:p w14:paraId="51D2A434" w14:textId="26EE11DE" w:rsidR="00A266FD" w:rsidRPr="00623E5B" w:rsidRDefault="00C335D1" w:rsidP="00A266FD">
            <w:pPr>
              <w:rPr>
                <w:sz w:val="24"/>
                <w:szCs w:val="24"/>
              </w:rPr>
            </w:pPr>
            <w:r w:rsidRPr="00C335D1">
              <w:rPr>
                <w:sz w:val="24"/>
                <w:szCs w:val="24"/>
              </w:rPr>
              <w:t xml:space="preserve">Appeals process available and offered to recipients? </w:t>
            </w:r>
          </w:p>
          <w:p w14:paraId="2A9D294C" w14:textId="0D2E9DDC" w:rsidR="005956B2" w:rsidRPr="00623E5B" w:rsidRDefault="005956B2" w:rsidP="00C335D1">
            <w:pPr>
              <w:rPr>
                <w:sz w:val="24"/>
                <w:szCs w:val="24"/>
              </w:rPr>
            </w:pPr>
          </w:p>
        </w:tc>
        <w:tc>
          <w:tcPr>
            <w:tcW w:w="2198" w:type="dxa"/>
          </w:tcPr>
          <w:p w14:paraId="6A460DFE" w14:textId="27D2FC9B" w:rsidR="005956B2" w:rsidRPr="00623E5B" w:rsidRDefault="00C75B02" w:rsidP="002C0D8B">
            <w:pPr>
              <w:rPr>
                <w:sz w:val="24"/>
                <w:szCs w:val="24"/>
              </w:rPr>
            </w:pPr>
            <w:r w:rsidRPr="00C75B02">
              <w:rPr>
                <w:sz w:val="24"/>
                <w:szCs w:val="24"/>
              </w:rPr>
              <w:t>Michigan Administrative Rules for Substance Use Disorder Services, Part 5: Recipient rights: R325.1399(6)</w:t>
            </w:r>
          </w:p>
        </w:tc>
        <w:tc>
          <w:tcPr>
            <w:tcW w:w="2940" w:type="dxa"/>
          </w:tcPr>
          <w:p w14:paraId="44AB3615" w14:textId="77777777" w:rsidR="00A266FD" w:rsidRPr="00A266FD" w:rsidRDefault="00A266FD" w:rsidP="00A266FD">
            <w:pPr>
              <w:rPr>
                <w:sz w:val="24"/>
                <w:szCs w:val="24"/>
              </w:rPr>
            </w:pPr>
            <w:r w:rsidRPr="00A266FD">
              <w:rPr>
                <w:sz w:val="24"/>
                <w:szCs w:val="24"/>
              </w:rPr>
              <w:t>Completed LARA Appeal Form</w:t>
            </w:r>
          </w:p>
          <w:p w14:paraId="7746A3FC" w14:textId="77777777" w:rsidR="00A266FD" w:rsidRPr="00A266FD" w:rsidRDefault="00A266FD" w:rsidP="00A266FD">
            <w:pPr>
              <w:rPr>
                <w:sz w:val="24"/>
                <w:szCs w:val="24"/>
              </w:rPr>
            </w:pPr>
            <w:r w:rsidRPr="00A266FD">
              <w:rPr>
                <w:sz w:val="24"/>
                <w:szCs w:val="24"/>
              </w:rPr>
              <w:t>Policy/Procedure</w:t>
            </w:r>
          </w:p>
          <w:p w14:paraId="6C0DEB03" w14:textId="77777777" w:rsidR="00A266FD" w:rsidRPr="00A266FD" w:rsidRDefault="00A266FD" w:rsidP="00A266FD">
            <w:pPr>
              <w:rPr>
                <w:sz w:val="24"/>
                <w:szCs w:val="24"/>
              </w:rPr>
            </w:pPr>
            <w:r w:rsidRPr="00A266FD">
              <w:rPr>
                <w:sz w:val="24"/>
                <w:szCs w:val="24"/>
              </w:rPr>
              <w:t>Documentation in file</w:t>
            </w:r>
          </w:p>
          <w:p w14:paraId="1C93AAC2" w14:textId="6CFDC4A7" w:rsidR="005956B2" w:rsidRPr="00623E5B" w:rsidRDefault="00A266FD" w:rsidP="00A266FD">
            <w:pPr>
              <w:rPr>
                <w:sz w:val="24"/>
                <w:szCs w:val="24"/>
              </w:rPr>
            </w:pPr>
            <w:r w:rsidRPr="00A266FD">
              <w:rPr>
                <w:sz w:val="24"/>
                <w:szCs w:val="24"/>
              </w:rPr>
              <w:t>Evidence of receipt by LRE SUD RR Office</w:t>
            </w:r>
          </w:p>
        </w:tc>
        <w:tc>
          <w:tcPr>
            <w:tcW w:w="2220" w:type="dxa"/>
          </w:tcPr>
          <w:p w14:paraId="680A9403" w14:textId="77777777" w:rsidR="005956B2" w:rsidRPr="00623E5B" w:rsidRDefault="005956B2" w:rsidP="00954EFB">
            <w:pPr>
              <w:rPr>
                <w:sz w:val="24"/>
                <w:szCs w:val="24"/>
              </w:rPr>
            </w:pPr>
          </w:p>
        </w:tc>
        <w:tc>
          <w:tcPr>
            <w:tcW w:w="2524" w:type="dxa"/>
          </w:tcPr>
          <w:p w14:paraId="78DD387D" w14:textId="71ED7E6C" w:rsidR="005956B2" w:rsidRPr="00623E5B" w:rsidRDefault="005956B2" w:rsidP="00954EFB">
            <w:pPr>
              <w:rPr>
                <w:sz w:val="24"/>
                <w:szCs w:val="24"/>
              </w:rPr>
            </w:pPr>
          </w:p>
        </w:tc>
      </w:tr>
      <w:tr w:rsidR="005956B2" w:rsidRPr="00623E5B" w14:paraId="39F55208" w14:textId="77777777" w:rsidTr="003A6F77">
        <w:tc>
          <w:tcPr>
            <w:tcW w:w="958" w:type="dxa"/>
          </w:tcPr>
          <w:p w14:paraId="61DCAFD1" w14:textId="3367F6BD" w:rsidR="005956B2" w:rsidRPr="00623E5B" w:rsidRDefault="00EE60B4" w:rsidP="00954EFB">
            <w:pPr>
              <w:rPr>
                <w:sz w:val="24"/>
                <w:szCs w:val="24"/>
              </w:rPr>
            </w:pPr>
            <w:r w:rsidRPr="00EE60B4">
              <w:rPr>
                <w:sz w:val="24"/>
                <w:szCs w:val="24"/>
              </w:rPr>
              <w:t>16.</w:t>
            </w:r>
          </w:p>
        </w:tc>
        <w:tc>
          <w:tcPr>
            <w:tcW w:w="3550" w:type="dxa"/>
          </w:tcPr>
          <w:p w14:paraId="3EC974BB" w14:textId="500C700F" w:rsidR="00EE60B4" w:rsidRPr="00623E5B" w:rsidRDefault="00EE60B4" w:rsidP="00EE60B4">
            <w:pPr>
              <w:rPr>
                <w:sz w:val="24"/>
                <w:szCs w:val="24"/>
              </w:rPr>
            </w:pPr>
            <w:r w:rsidRPr="00EE60B4">
              <w:rPr>
                <w:sz w:val="24"/>
                <w:szCs w:val="24"/>
              </w:rPr>
              <w:t xml:space="preserve">Written materials, including information developed by the PIHP, are available in the prevalent non-English languages of the service area. </w:t>
            </w:r>
          </w:p>
          <w:p w14:paraId="6A51BD90" w14:textId="1D0A2126" w:rsidR="005956B2" w:rsidRPr="00623E5B" w:rsidRDefault="005956B2" w:rsidP="00EE60B4">
            <w:pPr>
              <w:rPr>
                <w:sz w:val="24"/>
                <w:szCs w:val="24"/>
              </w:rPr>
            </w:pPr>
          </w:p>
        </w:tc>
        <w:tc>
          <w:tcPr>
            <w:tcW w:w="2198" w:type="dxa"/>
          </w:tcPr>
          <w:p w14:paraId="5CE238F1" w14:textId="25DCA0ED" w:rsidR="005956B2" w:rsidRPr="00623E5B" w:rsidRDefault="00C20A0A" w:rsidP="002C0D8B">
            <w:pPr>
              <w:rPr>
                <w:sz w:val="24"/>
                <w:szCs w:val="24"/>
              </w:rPr>
            </w:pPr>
            <w:r w:rsidRPr="00C20A0A">
              <w:rPr>
                <w:sz w:val="24"/>
                <w:szCs w:val="24"/>
              </w:rPr>
              <w:t>42 CFR 438.10 42 CFR 438.100 MDHHS PIHP Contract</w:t>
            </w:r>
          </w:p>
        </w:tc>
        <w:tc>
          <w:tcPr>
            <w:tcW w:w="2940" w:type="dxa"/>
          </w:tcPr>
          <w:p w14:paraId="487848F5" w14:textId="77777777" w:rsidR="00EE60B4" w:rsidRPr="00EE60B4" w:rsidRDefault="00EE60B4" w:rsidP="00EE60B4">
            <w:pPr>
              <w:rPr>
                <w:sz w:val="24"/>
                <w:szCs w:val="24"/>
              </w:rPr>
            </w:pPr>
            <w:r w:rsidRPr="00EE60B4">
              <w:rPr>
                <w:sz w:val="24"/>
                <w:szCs w:val="24"/>
              </w:rPr>
              <w:t>Samples of written materials in languages meeting LEP requirements</w:t>
            </w:r>
          </w:p>
          <w:p w14:paraId="4993BA57" w14:textId="77777777" w:rsidR="00EE60B4" w:rsidRPr="00EE60B4" w:rsidRDefault="00EE60B4" w:rsidP="00EE60B4">
            <w:pPr>
              <w:rPr>
                <w:sz w:val="24"/>
                <w:szCs w:val="24"/>
              </w:rPr>
            </w:pPr>
            <w:r w:rsidRPr="00EE60B4">
              <w:rPr>
                <w:sz w:val="24"/>
                <w:szCs w:val="24"/>
              </w:rPr>
              <w:t>Spanish Rights Brochure</w:t>
            </w:r>
          </w:p>
          <w:p w14:paraId="6DAF6A83" w14:textId="4360858E" w:rsidR="005956B2" w:rsidRPr="00623E5B" w:rsidRDefault="00EE60B4" w:rsidP="00EE60B4">
            <w:pPr>
              <w:rPr>
                <w:sz w:val="24"/>
                <w:szCs w:val="24"/>
              </w:rPr>
            </w:pPr>
            <w:r w:rsidRPr="00EE60B4">
              <w:rPr>
                <w:sz w:val="24"/>
                <w:szCs w:val="24"/>
              </w:rPr>
              <w:t>Spanish Rights Poster</w:t>
            </w:r>
          </w:p>
        </w:tc>
        <w:tc>
          <w:tcPr>
            <w:tcW w:w="2220" w:type="dxa"/>
          </w:tcPr>
          <w:p w14:paraId="7D96122E" w14:textId="77777777" w:rsidR="005956B2" w:rsidRPr="00623E5B" w:rsidRDefault="005956B2" w:rsidP="00954EFB">
            <w:pPr>
              <w:rPr>
                <w:sz w:val="24"/>
                <w:szCs w:val="24"/>
              </w:rPr>
            </w:pPr>
          </w:p>
        </w:tc>
        <w:tc>
          <w:tcPr>
            <w:tcW w:w="2524" w:type="dxa"/>
          </w:tcPr>
          <w:p w14:paraId="014472D0" w14:textId="3F17F969" w:rsidR="005956B2" w:rsidRPr="00623E5B" w:rsidRDefault="005956B2" w:rsidP="00954EFB">
            <w:pPr>
              <w:rPr>
                <w:sz w:val="24"/>
                <w:szCs w:val="24"/>
              </w:rPr>
            </w:pPr>
          </w:p>
        </w:tc>
      </w:tr>
    </w:tbl>
    <w:p w14:paraId="164F409D" w14:textId="77777777" w:rsidR="00E91794" w:rsidRDefault="00E91794"/>
    <w:sectPr w:rsidR="00E91794" w:rsidSect="0062566F">
      <w:headerReference w:type="default"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12432" w14:textId="77777777" w:rsidR="00F24FAA" w:rsidRDefault="00F24FAA" w:rsidP="00CF359E">
      <w:pPr>
        <w:spacing w:after="0" w:line="240" w:lineRule="auto"/>
      </w:pPr>
      <w:r>
        <w:separator/>
      </w:r>
    </w:p>
  </w:endnote>
  <w:endnote w:type="continuationSeparator" w:id="0">
    <w:p w14:paraId="561C46A8" w14:textId="77777777" w:rsidR="00F24FAA" w:rsidRDefault="00F24FAA" w:rsidP="00CF359E">
      <w:pPr>
        <w:spacing w:after="0" w:line="240" w:lineRule="auto"/>
      </w:pPr>
      <w:r>
        <w:continuationSeparator/>
      </w:r>
    </w:p>
  </w:endnote>
  <w:endnote w:type="continuationNotice" w:id="1">
    <w:p w14:paraId="5564026C" w14:textId="77777777" w:rsidR="00F24FAA" w:rsidRDefault="00F24F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32511"/>
      <w:docPartObj>
        <w:docPartGallery w:val="Page Numbers (Bottom of Page)"/>
        <w:docPartUnique/>
      </w:docPartObj>
    </w:sdtPr>
    <w:sdtEndPr>
      <w:rPr>
        <w:noProof/>
      </w:rPr>
    </w:sdtEndPr>
    <w:sdtContent>
      <w:p w14:paraId="48A6B0EC" w14:textId="0F16DEC6" w:rsidR="005F23BF" w:rsidRDefault="005F23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464CA0" w14:textId="77777777" w:rsidR="005F23BF" w:rsidRDefault="005F2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D87EE" w14:textId="77777777" w:rsidR="00F24FAA" w:rsidRDefault="00F24FAA" w:rsidP="00CF359E">
      <w:pPr>
        <w:spacing w:after="0" w:line="240" w:lineRule="auto"/>
      </w:pPr>
      <w:r>
        <w:separator/>
      </w:r>
    </w:p>
  </w:footnote>
  <w:footnote w:type="continuationSeparator" w:id="0">
    <w:p w14:paraId="0A73D050" w14:textId="77777777" w:rsidR="00F24FAA" w:rsidRDefault="00F24FAA" w:rsidP="00CF359E">
      <w:pPr>
        <w:spacing w:after="0" w:line="240" w:lineRule="auto"/>
      </w:pPr>
      <w:r>
        <w:continuationSeparator/>
      </w:r>
    </w:p>
  </w:footnote>
  <w:footnote w:type="continuationNotice" w:id="1">
    <w:p w14:paraId="03EE31D7" w14:textId="77777777" w:rsidR="00F24FAA" w:rsidRDefault="00F24F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390" w:type="dxa"/>
      <w:tblLook w:val="04A0" w:firstRow="1" w:lastRow="0" w:firstColumn="1" w:lastColumn="0" w:noHBand="0" w:noVBand="1"/>
    </w:tblPr>
    <w:tblGrid>
      <w:gridCol w:w="14390"/>
    </w:tblGrid>
    <w:tr w:rsidR="00B20FF1" w14:paraId="31853E6F" w14:textId="77777777" w:rsidTr="00B20FF1">
      <w:tc>
        <w:tcPr>
          <w:tcW w:w="14390" w:type="dxa"/>
          <w:shd w:val="clear" w:color="auto" w:fill="8EAADB" w:themeFill="accent1" w:themeFillTint="99"/>
        </w:tcPr>
        <w:p w14:paraId="7F11322F" w14:textId="77A060D7" w:rsidR="00B20FF1" w:rsidRDefault="009E78E7" w:rsidP="00B20FF1">
          <w:pPr>
            <w:pStyle w:val="Heading1"/>
            <w:jc w:val="center"/>
            <w:rPr>
              <w:rFonts w:ascii="Calibri Light" w:eastAsia="Calibri Light" w:hAnsi="Calibri Light" w:cs="Calibri Light"/>
              <w:b/>
              <w:bCs/>
              <w:color w:val="000000" w:themeColor="text1"/>
              <w:sz w:val="28"/>
              <w:szCs w:val="28"/>
            </w:rPr>
          </w:pPr>
          <w:r>
            <w:rPr>
              <w:rFonts w:ascii="Calibri Light" w:eastAsia="Calibri Light" w:hAnsi="Calibri Light" w:cs="Calibri Light"/>
              <w:b/>
              <w:bCs/>
              <w:color w:val="000000" w:themeColor="text1"/>
              <w:sz w:val="28"/>
              <w:szCs w:val="28"/>
            </w:rPr>
            <w:t>2026</w:t>
          </w:r>
          <w:r w:rsidR="004D431A">
            <w:rPr>
              <w:rFonts w:ascii="Calibri Light" w:eastAsia="Calibri Light" w:hAnsi="Calibri Light" w:cs="Calibri Light"/>
              <w:b/>
              <w:bCs/>
              <w:color w:val="000000" w:themeColor="text1"/>
              <w:sz w:val="28"/>
              <w:szCs w:val="28"/>
            </w:rPr>
            <w:t xml:space="preserve"> SUD </w:t>
          </w:r>
          <w:r w:rsidR="00C1614B">
            <w:rPr>
              <w:rFonts w:ascii="Calibri Light" w:eastAsia="Calibri Light" w:hAnsi="Calibri Light" w:cs="Calibri Light"/>
              <w:b/>
              <w:bCs/>
              <w:color w:val="000000" w:themeColor="text1"/>
              <w:sz w:val="28"/>
              <w:szCs w:val="28"/>
            </w:rPr>
            <w:t>Recipient Rights</w:t>
          </w:r>
        </w:p>
        <w:p w14:paraId="51BF434A" w14:textId="77777777" w:rsidR="00B20FF1" w:rsidRDefault="00B20FF1" w:rsidP="00B20FF1">
          <w:pPr>
            <w:rPr>
              <w:rFonts w:eastAsia="Calibri"/>
              <w:b/>
              <w:bCs/>
              <w:sz w:val="20"/>
              <w:szCs w:val="20"/>
            </w:rPr>
          </w:pPr>
        </w:p>
      </w:tc>
    </w:tr>
  </w:tbl>
  <w:p w14:paraId="0DB22B4B" w14:textId="77777777" w:rsidR="00B20FF1" w:rsidRDefault="00B20F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E15C1"/>
    <w:multiLevelType w:val="hybridMultilevel"/>
    <w:tmpl w:val="A5EA7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1915F7"/>
    <w:multiLevelType w:val="hybridMultilevel"/>
    <w:tmpl w:val="74960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AB2DDC"/>
    <w:multiLevelType w:val="hybridMultilevel"/>
    <w:tmpl w:val="D5941F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272D88"/>
    <w:multiLevelType w:val="hybridMultilevel"/>
    <w:tmpl w:val="0B341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8F4C0E"/>
    <w:multiLevelType w:val="hybridMultilevel"/>
    <w:tmpl w:val="F92826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46525F"/>
    <w:multiLevelType w:val="hybridMultilevel"/>
    <w:tmpl w:val="432A02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61490E"/>
    <w:multiLevelType w:val="hybridMultilevel"/>
    <w:tmpl w:val="F4EED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2841687">
    <w:abstractNumId w:val="4"/>
  </w:num>
  <w:num w:numId="2" w16cid:durableId="2080518111">
    <w:abstractNumId w:val="0"/>
  </w:num>
  <w:num w:numId="3" w16cid:durableId="210044263">
    <w:abstractNumId w:val="1"/>
  </w:num>
  <w:num w:numId="4" w16cid:durableId="672144323">
    <w:abstractNumId w:val="3"/>
  </w:num>
  <w:num w:numId="5" w16cid:durableId="1180237872">
    <w:abstractNumId w:val="6"/>
  </w:num>
  <w:num w:numId="6" w16cid:durableId="1979726377">
    <w:abstractNumId w:val="5"/>
  </w:num>
  <w:num w:numId="7" w16cid:durableId="1330866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66F"/>
    <w:rsid w:val="00001776"/>
    <w:rsid w:val="00002238"/>
    <w:rsid w:val="00004396"/>
    <w:rsid w:val="000077DE"/>
    <w:rsid w:val="00010367"/>
    <w:rsid w:val="0001468D"/>
    <w:rsid w:val="00014E30"/>
    <w:rsid w:val="0001730F"/>
    <w:rsid w:val="0002004E"/>
    <w:rsid w:val="00026591"/>
    <w:rsid w:val="00033EA8"/>
    <w:rsid w:val="000374A9"/>
    <w:rsid w:val="00041303"/>
    <w:rsid w:val="00041874"/>
    <w:rsid w:val="00054A7E"/>
    <w:rsid w:val="00055BC0"/>
    <w:rsid w:val="00060AF2"/>
    <w:rsid w:val="00060D7C"/>
    <w:rsid w:val="00064050"/>
    <w:rsid w:val="00064966"/>
    <w:rsid w:val="00075826"/>
    <w:rsid w:val="000772C5"/>
    <w:rsid w:val="00081369"/>
    <w:rsid w:val="00083F72"/>
    <w:rsid w:val="00087AA6"/>
    <w:rsid w:val="00093315"/>
    <w:rsid w:val="0009342B"/>
    <w:rsid w:val="000A2E26"/>
    <w:rsid w:val="000B3D64"/>
    <w:rsid w:val="000C5D5F"/>
    <w:rsid w:val="000C5E39"/>
    <w:rsid w:val="000C5FB8"/>
    <w:rsid w:val="000F4A60"/>
    <w:rsid w:val="000F7A9A"/>
    <w:rsid w:val="00100F9F"/>
    <w:rsid w:val="0010419F"/>
    <w:rsid w:val="00110145"/>
    <w:rsid w:val="00113441"/>
    <w:rsid w:val="0012147D"/>
    <w:rsid w:val="001305A7"/>
    <w:rsid w:val="00131D10"/>
    <w:rsid w:val="001347CB"/>
    <w:rsid w:val="00136F17"/>
    <w:rsid w:val="00137319"/>
    <w:rsid w:val="00137CA0"/>
    <w:rsid w:val="001458CD"/>
    <w:rsid w:val="001532C9"/>
    <w:rsid w:val="0015627A"/>
    <w:rsid w:val="00165F91"/>
    <w:rsid w:val="00173BC6"/>
    <w:rsid w:val="00176B9F"/>
    <w:rsid w:val="00187184"/>
    <w:rsid w:val="00190212"/>
    <w:rsid w:val="00191024"/>
    <w:rsid w:val="00192607"/>
    <w:rsid w:val="001A2EAB"/>
    <w:rsid w:val="001A3CF7"/>
    <w:rsid w:val="001A4D65"/>
    <w:rsid w:val="001A5E1F"/>
    <w:rsid w:val="001A7670"/>
    <w:rsid w:val="001B10C6"/>
    <w:rsid w:val="001B12CF"/>
    <w:rsid w:val="001C6A31"/>
    <w:rsid w:val="001D119A"/>
    <w:rsid w:val="001E13A8"/>
    <w:rsid w:val="001E1B78"/>
    <w:rsid w:val="001F40BE"/>
    <w:rsid w:val="001F43E5"/>
    <w:rsid w:val="001F5F36"/>
    <w:rsid w:val="001F6DC8"/>
    <w:rsid w:val="00200A22"/>
    <w:rsid w:val="00200ECA"/>
    <w:rsid w:val="0020142E"/>
    <w:rsid w:val="00206B95"/>
    <w:rsid w:val="002117EB"/>
    <w:rsid w:val="002162FE"/>
    <w:rsid w:val="002207C7"/>
    <w:rsid w:val="00221E12"/>
    <w:rsid w:val="002238F0"/>
    <w:rsid w:val="0022773C"/>
    <w:rsid w:val="00227FC9"/>
    <w:rsid w:val="00230FBD"/>
    <w:rsid w:val="00231C43"/>
    <w:rsid w:val="00232B74"/>
    <w:rsid w:val="0023335B"/>
    <w:rsid w:val="00236F15"/>
    <w:rsid w:val="002454E5"/>
    <w:rsid w:val="002461A0"/>
    <w:rsid w:val="0026169E"/>
    <w:rsid w:val="002679D6"/>
    <w:rsid w:val="002716EE"/>
    <w:rsid w:val="00281577"/>
    <w:rsid w:val="00285BA0"/>
    <w:rsid w:val="002A4228"/>
    <w:rsid w:val="002A42D6"/>
    <w:rsid w:val="002B4279"/>
    <w:rsid w:val="002B6DD2"/>
    <w:rsid w:val="002B6F89"/>
    <w:rsid w:val="002C0D8B"/>
    <w:rsid w:val="002C2637"/>
    <w:rsid w:val="002C6CB8"/>
    <w:rsid w:val="002D1803"/>
    <w:rsid w:val="002D562C"/>
    <w:rsid w:val="002E75F1"/>
    <w:rsid w:val="002E7D54"/>
    <w:rsid w:val="002F417A"/>
    <w:rsid w:val="00301050"/>
    <w:rsid w:val="00313E35"/>
    <w:rsid w:val="00322E28"/>
    <w:rsid w:val="003267F8"/>
    <w:rsid w:val="00335652"/>
    <w:rsid w:val="00337971"/>
    <w:rsid w:val="00347612"/>
    <w:rsid w:val="00364476"/>
    <w:rsid w:val="00367B64"/>
    <w:rsid w:val="00384834"/>
    <w:rsid w:val="00397774"/>
    <w:rsid w:val="003A24CC"/>
    <w:rsid w:val="003A37DE"/>
    <w:rsid w:val="003A5191"/>
    <w:rsid w:val="003A58DE"/>
    <w:rsid w:val="003A6F77"/>
    <w:rsid w:val="003B0D20"/>
    <w:rsid w:val="003C18DF"/>
    <w:rsid w:val="003D3DE1"/>
    <w:rsid w:val="003D5C29"/>
    <w:rsid w:val="003E19CF"/>
    <w:rsid w:val="003F1260"/>
    <w:rsid w:val="003F28AD"/>
    <w:rsid w:val="003F297F"/>
    <w:rsid w:val="003F6488"/>
    <w:rsid w:val="0040235E"/>
    <w:rsid w:val="004036A3"/>
    <w:rsid w:val="00403BB5"/>
    <w:rsid w:val="00403E32"/>
    <w:rsid w:val="00407755"/>
    <w:rsid w:val="00413DDB"/>
    <w:rsid w:val="004153D6"/>
    <w:rsid w:val="0041782C"/>
    <w:rsid w:val="004205DB"/>
    <w:rsid w:val="00427DFC"/>
    <w:rsid w:val="00430F14"/>
    <w:rsid w:val="00433309"/>
    <w:rsid w:val="0043367D"/>
    <w:rsid w:val="00434DC2"/>
    <w:rsid w:val="00436822"/>
    <w:rsid w:val="0045138D"/>
    <w:rsid w:val="00454A94"/>
    <w:rsid w:val="00454CAE"/>
    <w:rsid w:val="00466611"/>
    <w:rsid w:val="004722D4"/>
    <w:rsid w:val="00473493"/>
    <w:rsid w:val="00477E5C"/>
    <w:rsid w:val="0048216B"/>
    <w:rsid w:val="00485D98"/>
    <w:rsid w:val="004A3AEA"/>
    <w:rsid w:val="004A6208"/>
    <w:rsid w:val="004B342A"/>
    <w:rsid w:val="004B4DE3"/>
    <w:rsid w:val="004B55C8"/>
    <w:rsid w:val="004B679B"/>
    <w:rsid w:val="004C1231"/>
    <w:rsid w:val="004C5D89"/>
    <w:rsid w:val="004C6744"/>
    <w:rsid w:val="004C75E6"/>
    <w:rsid w:val="004D10F8"/>
    <w:rsid w:val="004D431A"/>
    <w:rsid w:val="004E2C25"/>
    <w:rsid w:val="004E2C46"/>
    <w:rsid w:val="004F4638"/>
    <w:rsid w:val="00502FDA"/>
    <w:rsid w:val="005164AD"/>
    <w:rsid w:val="0052011F"/>
    <w:rsid w:val="00533686"/>
    <w:rsid w:val="00533993"/>
    <w:rsid w:val="0054152C"/>
    <w:rsid w:val="00541953"/>
    <w:rsid w:val="00542BD0"/>
    <w:rsid w:val="005439C8"/>
    <w:rsid w:val="00555EC1"/>
    <w:rsid w:val="0056101E"/>
    <w:rsid w:val="0058274B"/>
    <w:rsid w:val="005956B2"/>
    <w:rsid w:val="005A08CA"/>
    <w:rsid w:val="005A0F04"/>
    <w:rsid w:val="005A730F"/>
    <w:rsid w:val="005B09B4"/>
    <w:rsid w:val="005C4D54"/>
    <w:rsid w:val="005D4069"/>
    <w:rsid w:val="005D7A1F"/>
    <w:rsid w:val="005E6FA1"/>
    <w:rsid w:val="005F23BF"/>
    <w:rsid w:val="005F45B8"/>
    <w:rsid w:val="005F6BB7"/>
    <w:rsid w:val="00601DE8"/>
    <w:rsid w:val="00602D77"/>
    <w:rsid w:val="006111F9"/>
    <w:rsid w:val="006138B5"/>
    <w:rsid w:val="00623E5B"/>
    <w:rsid w:val="0062566F"/>
    <w:rsid w:val="00625D64"/>
    <w:rsid w:val="0062622C"/>
    <w:rsid w:val="00627459"/>
    <w:rsid w:val="00634FE1"/>
    <w:rsid w:val="00640EDF"/>
    <w:rsid w:val="00645EEE"/>
    <w:rsid w:val="006551C0"/>
    <w:rsid w:val="0066291C"/>
    <w:rsid w:val="0067014E"/>
    <w:rsid w:val="00672658"/>
    <w:rsid w:val="00684B38"/>
    <w:rsid w:val="00696B04"/>
    <w:rsid w:val="006A023C"/>
    <w:rsid w:val="006B6C02"/>
    <w:rsid w:val="006B6CC4"/>
    <w:rsid w:val="006D6A44"/>
    <w:rsid w:val="006F03FF"/>
    <w:rsid w:val="006F10D6"/>
    <w:rsid w:val="006F48E2"/>
    <w:rsid w:val="006F5495"/>
    <w:rsid w:val="006F5E5C"/>
    <w:rsid w:val="006F689B"/>
    <w:rsid w:val="00703561"/>
    <w:rsid w:val="00703A2F"/>
    <w:rsid w:val="007112A1"/>
    <w:rsid w:val="007212F2"/>
    <w:rsid w:val="0072218F"/>
    <w:rsid w:val="00724098"/>
    <w:rsid w:val="00732396"/>
    <w:rsid w:val="00735F74"/>
    <w:rsid w:val="00736F88"/>
    <w:rsid w:val="00741DFB"/>
    <w:rsid w:val="00745D92"/>
    <w:rsid w:val="00751129"/>
    <w:rsid w:val="00761377"/>
    <w:rsid w:val="0076319F"/>
    <w:rsid w:val="007650F1"/>
    <w:rsid w:val="00766029"/>
    <w:rsid w:val="007739F1"/>
    <w:rsid w:val="00786C72"/>
    <w:rsid w:val="0078B571"/>
    <w:rsid w:val="007915BD"/>
    <w:rsid w:val="007A0E54"/>
    <w:rsid w:val="007A34BE"/>
    <w:rsid w:val="007A68FA"/>
    <w:rsid w:val="007B38F0"/>
    <w:rsid w:val="007C445A"/>
    <w:rsid w:val="007D2196"/>
    <w:rsid w:val="007D2C1A"/>
    <w:rsid w:val="007D5726"/>
    <w:rsid w:val="007E5830"/>
    <w:rsid w:val="007E6FA5"/>
    <w:rsid w:val="007F1DEE"/>
    <w:rsid w:val="007F591B"/>
    <w:rsid w:val="0080245D"/>
    <w:rsid w:val="00802AE4"/>
    <w:rsid w:val="008274DB"/>
    <w:rsid w:val="00832E52"/>
    <w:rsid w:val="008501C7"/>
    <w:rsid w:val="0085111F"/>
    <w:rsid w:val="00860A95"/>
    <w:rsid w:val="00860DE3"/>
    <w:rsid w:val="00865C72"/>
    <w:rsid w:val="0086654C"/>
    <w:rsid w:val="00866FAF"/>
    <w:rsid w:val="00875236"/>
    <w:rsid w:val="00877BC2"/>
    <w:rsid w:val="00883DBE"/>
    <w:rsid w:val="00885540"/>
    <w:rsid w:val="0089058A"/>
    <w:rsid w:val="0089315E"/>
    <w:rsid w:val="008977C5"/>
    <w:rsid w:val="00897AD7"/>
    <w:rsid w:val="008A7BF6"/>
    <w:rsid w:val="008B39F5"/>
    <w:rsid w:val="008B4F8B"/>
    <w:rsid w:val="008B6D1B"/>
    <w:rsid w:val="008C4840"/>
    <w:rsid w:val="008C499F"/>
    <w:rsid w:val="008C5748"/>
    <w:rsid w:val="008D1C5E"/>
    <w:rsid w:val="008F1128"/>
    <w:rsid w:val="008F14B9"/>
    <w:rsid w:val="008F34A4"/>
    <w:rsid w:val="008F53EB"/>
    <w:rsid w:val="008F7E01"/>
    <w:rsid w:val="00903A15"/>
    <w:rsid w:val="00907332"/>
    <w:rsid w:val="00907CCB"/>
    <w:rsid w:val="009107BE"/>
    <w:rsid w:val="0091120D"/>
    <w:rsid w:val="009139A1"/>
    <w:rsid w:val="0092542F"/>
    <w:rsid w:val="00926CC8"/>
    <w:rsid w:val="0093238F"/>
    <w:rsid w:val="0093349A"/>
    <w:rsid w:val="00950122"/>
    <w:rsid w:val="00954EFB"/>
    <w:rsid w:val="0096320A"/>
    <w:rsid w:val="00965CDB"/>
    <w:rsid w:val="0097523E"/>
    <w:rsid w:val="009752FD"/>
    <w:rsid w:val="009807CB"/>
    <w:rsid w:val="00993165"/>
    <w:rsid w:val="009A2DD1"/>
    <w:rsid w:val="009A4E84"/>
    <w:rsid w:val="009A7C29"/>
    <w:rsid w:val="009B28D0"/>
    <w:rsid w:val="009B5198"/>
    <w:rsid w:val="009C17A9"/>
    <w:rsid w:val="009C336B"/>
    <w:rsid w:val="009E78E7"/>
    <w:rsid w:val="00A015C1"/>
    <w:rsid w:val="00A0390C"/>
    <w:rsid w:val="00A04F41"/>
    <w:rsid w:val="00A0793E"/>
    <w:rsid w:val="00A11BC1"/>
    <w:rsid w:val="00A13EB0"/>
    <w:rsid w:val="00A144FE"/>
    <w:rsid w:val="00A15C50"/>
    <w:rsid w:val="00A200B6"/>
    <w:rsid w:val="00A23A6B"/>
    <w:rsid w:val="00A26343"/>
    <w:rsid w:val="00A266FD"/>
    <w:rsid w:val="00A31F35"/>
    <w:rsid w:val="00A406A0"/>
    <w:rsid w:val="00A40AB7"/>
    <w:rsid w:val="00A44221"/>
    <w:rsid w:val="00A461BE"/>
    <w:rsid w:val="00A47426"/>
    <w:rsid w:val="00A506EF"/>
    <w:rsid w:val="00A508DB"/>
    <w:rsid w:val="00A50C91"/>
    <w:rsid w:val="00A524C8"/>
    <w:rsid w:val="00A5737B"/>
    <w:rsid w:val="00A65303"/>
    <w:rsid w:val="00A747B1"/>
    <w:rsid w:val="00A962A2"/>
    <w:rsid w:val="00AA072E"/>
    <w:rsid w:val="00AB0BFB"/>
    <w:rsid w:val="00AD22D9"/>
    <w:rsid w:val="00AD2AA7"/>
    <w:rsid w:val="00AD2FAE"/>
    <w:rsid w:val="00AD39F8"/>
    <w:rsid w:val="00AD6B52"/>
    <w:rsid w:val="00AE18BF"/>
    <w:rsid w:val="00AE1A61"/>
    <w:rsid w:val="00AE217D"/>
    <w:rsid w:val="00AE5B95"/>
    <w:rsid w:val="00AF42CA"/>
    <w:rsid w:val="00AF7D2B"/>
    <w:rsid w:val="00B10B93"/>
    <w:rsid w:val="00B1419A"/>
    <w:rsid w:val="00B14C92"/>
    <w:rsid w:val="00B14FCD"/>
    <w:rsid w:val="00B165E5"/>
    <w:rsid w:val="00B17B0C"/>
    <w:rsid w:val="00B20FF1"/>
    <w:rsid w:val="00B233FD"/>
    <w:rsid w:val="00B247A1"/>
    <w:rsid w:val="00B24B47"/>
    <w:rsid w:val="00B3063D"/>
    <w:rsid w:val="00B3273F"/>
    <w:rsid w:val="00B370DA"/>
    <w:rsid w:val="00B40406"/>
    <w:rsid w:val="00B46002"/>
    <w:rsid w:val="00B53CC6"/>
    <w:rsid w:val="00B5516E"/>
    <w:rsid w:val="00B5562C"/>
    <w:rsid w:val="00B56BA1"/>
    <w:rsid w:val="00B61E59"/>
    <w:rsid w:val="00B64199"/>
    <w:rsid w:val="00B66D63"/>
    <w:rsid w:val="00B77287"/>
    <w:rsid w:val="00B77DD5"/>
    <w:rsid w:val="00B8002E"/>
    <w:rsid w:val="00B9494E"/>
    <w:rsid w:val="00B94F78"/>
    <w:rsid w:val="00B96B60"/>
    <w:rsid w:val="00BA392E"/>
    <w:rsid w:val="00BA4724"/>
    <w:rsid w:val="00BA6524"/>
    <w:rsid w:val="00BA71D4"/>
    <w:rsid w:val="00BB1B15"/>
    <w:rsid w:val="00BB752D"/>
    <w:rsid w:val="00BC2AE7"/>
    <w:rsid w:val="00BC39E4"/>
    <w:rsid w:val="00BD2AFD"/>
    <w:rsid w:val="00BF0EF7"/>
    <w:rsid w:val="00BF2638"/>
    <w:rsid w:val="00BF4615"/>
    <w:rsid w:val="00C04332"/>
    <w:rsid w:val="00C0601C"/>
    <w:rsid w:val="00C11380"/>
    <w:rsid w:val="00C148A5"/>
    <w:rsid w:val="00C1614B"/>
    <w:rsid w:val="00C20A0A"/>
    <w:rsid w:val="00C20E81"/>
    <w:rsid w:val="00C335D1"/>
    <w:rsid w:val="00C351EF"/>
    <w:rsid w:val="00C35F73"/>
    <w:rsid w:val="00C40562"/>
    <w:rsid w:val="00C439F5"/>
    <w:rsid w:val="00C540CA"/>
    <w:rsid w:val="00C5539C"/>
    <w:rsid w:val="00C6707A"/>
    <w:rsid w:val="00C73BE4"/>
    <w:rsid w:val="00C7429C"/>
    <w:rsid w:val="00C75B02"/>
    <w:rsid w:val="00C77F2E"/>
    <w:rsid w:val="00C84882"/>
    <w:rsid w:val="00C85D0B"/>
    <w:rsid w:val="00C90306"/>
    <w:rsid w:val="00C96C59"/>
    <w:rsid w:val="00CA05EC"/>
    <w:rsid w:val="00CA1E89"/>
    <w:rsid w:val="00CA23D7"/>
    <w:rsid w:val="00CA2759"/>
    <w:rsid w:val="00CA4F1E"/>
    <w:rsid w:val="00CB35D3"/>
    <w:rsid w:val="00CB4D32"/>
    <w:rsid w:val="00CC7915"/>
    <w:rsid w:val="00CC7E1A"/>
    <w:rsid w:val="00CC7FED"/>
    <w:rsid w:val="00CD3AF0"/>
    <w:rsid w:val="00CE2440"/>
    <w:rsid w:val="00CE6E3B"/>
    <w:rsid w:val="00CF259C"/>
    <w:rsid w:val="00CF2BF5"/>
    <w:rsid w:val="00CF34BF"/>
    <w:rsid w:val="00CF359E"/>
    <w:rsid w:val="00D20B56"/>
    <w:rsid w:val="00D3470D"/>
    <w:rsid w:val="00D412EB"/>
    <w:rsid w:val="00D45C14"/>
    <w:rsid w:val="00D4637C"/>
    <w:rsid w:val="00D47E7A"/>
    <w:rsid w:val="00D53910"/>
    <w:rsid w:val="00D60DA6"/>
    <w:rsid w:val="00D61C09"/>
    <w:rsid w:val="00D65033"/>
    <w:rsid w:val="00D75955"/>
    <w:rsid w:val="00D762ED"/>
    <w:rsid w:val="00D84876"/>
    <w:rsid w:val="00D9534B"/>
    <w:rsid w:val="00DA0E13"/>
    <w:rsid w:val="00DA68E0"/>
    <w:rsid w:val="00DA725D"/>
    <w:rsid w:val="00DB114B"/>
    <w:rsid w:val="00DC43F1"/>
    <w:rsid w:val="00DD48A4"/>
    <w:rsid w:val="00DD7474"/>
    <w:rsid w:val="00DE50E7"/>
    <w:rsid w:val="00DF074A"/>
    <w:rsid w:val="00DF31FA"/>
    <w:rsid w:val="00E02350"/>
    <w:rsid w:val="00E02ABD"/>
    <w:rsid w:val="00E02E85"/>
    <w:rsid w:val="00E043B7"/>
    <w:rsid w:val="00E23953"/>
    <w:rsid w:val="00E3074F"/>
    <w:rsid w:val="00E520F0"/>
    <w:rsid w:val="00E73C68"/>
    <w:rsid w:val="00E73C86"/>
    <w:rsid w:val="00E763E2"/>
    <w:rsid w:val="00E77157"/>
    <w:rsid w:val="00E77A72"/>
    <w:rsid w:val="00E80F19"/>
    <w:rsid w:val="00E91794"/>
    <w:rsid w:val="00E92834"/>
    <w:rsid w:val="00E92F4F"/>
    <w:rsid w:val="00E938E7"/>
    <w:rsid w:val="00EA4D30"/>
    <w:rsid w:val="00EA5BF2"/>
    <w:rsid w:val="00EC252B"/>
    <w:rsid w:val="00EC6C5E"/>
    <w:rsid w:val="00ED05C1"/>
    <w:rsid w:val="00ED196A"/>
    <w:rsid w:val="00ED2C24"/>
    <w:rsid w:val="00ED347B"/>
    <w:rsid w:val="00EE00F2"/>
    <w:rsid w:val="00EE60B4"/>
    <w:rsid w:val="00EE79BE"/>
    <w:rsid w:val="00EF5696"/>
    <w:rsid w:val="00F042E8"/>
    <w:rsid w:val="00F068B5"/>
    <w:rsid w:val="00F115CA"/>
    <w:rsid w:val="00F24FAA"/>
    <w:rsid w:val="00F30FC0"/>
    <w:rsid w:val="00F32913"/>
    <w:rsid w:val="00F34EDA"/>
    <w:rsid w:val="00F412B4"/>
    <w:rsid w:val="00F42AFD"/>
    <w:rsid w:val="00F45C59"/>
    <w:rsid w:val="00F511D1"/>
    <w:rsid w:val="00F56B66"/>
    <w:rsid w:val="00F62F82"/>
    <w:rsid w:val="00F643FD"/>
    <w:rsid w:val="00F71FC1"/>
    <w:rsid w:val="00F8437C"/>
    <w:rsid w:val="00F85514"/>
    <w:rsid w:val="00F90281"/>
    <w:rsid w:val="00F95606"/>
    <w:rsid w:val="00FA6CE9"/>
    <w:rsid w:val="00FB38F1"/>
    <w:rsid w:val="00FD2CAA"/>
    <w:rsid w:val="00FD45ED"/>
    <w:rsid w:val="00FD4CD6"/>
    <w:rsid w:val="00FD70A6"/>
    <w:rsid w:val="00FE02CD"/>
    <w:rsid w:val="00FE3CAD"/>
    <w:rsid w:val="00FF2199"/>
    <w:rsid w:val="00FF6FB9"/>
    <w:rsid w:val="00FF7A64"/>
    <w:rsid w:val="033A1336"/>
    <w:rsid w:val="034BF01D"/>
    <w:rsid w:val="03AFBEBB"/>
    <w:rsid w:val="054A92FD"/>
    <w:rsid w:val="05C73BF0"/>
    <w:rsid w:val="098E21F5"/>
    <w:rsid w:val="0B67F8D9"/>
    <w:rsid w:val="0B877A2A"/>
    <w:rsid w:val="0BACCE79"/>
    <w:rsid w:val="0C175C55"/>
    <w:rsid w:val="0C18EFEC"/>
    <w:rsid w:val="0C4AC4F5"/>
    <w:rsid w:val="0C5E419D"/>
    <w:rsid w:val="0CF8F34D"/>
    <w:rsid w:val="0D371FB0"/>
    <w:rsid w:val="0E07DC21"/>
    <w:rsid w:val="0E4C351A"/>
    <w:rsid w:val="1111D6AD"/>
    <w:rsid w:val="13007ED5"/>
    <w:rsid w:val="1586F69E"/>
    <w:rsid w:val="15AE7124"/>
    <w:rsid w:val="1603358A"/>
    <w:rsid w:val="18901786"/>
    <w:rsid w:val="18CFD247"/>
    <w:rsid w:val="1BC1E4A2"/>
    <w:rsid w:val="1DE6A6C2"/>
    <w:rsid w:val="1E7361BF"/>
    <w:rsid w:val="1F726A41"/>
    <w:rsid w:val="203D5E11"/>
    <w:rsid w:val="2048D6F2"/>
    <w:rsid w:val="21913814"/>
    <w:rsid w:val="22052CAD"/>
    <w:rsid w:val="22211A3F"/>
    <w:rsid w:val="234B8DA7"/>
    <w:rsid w:val="23FB3114"/>
    <w:rsid w:val="271B9497"/>
    <w:rsid w:val="273065DB"/>
    <w:rsid w:val="2816BC0D"/>
    <w:rsid w:val="2A61C778"/>
    <w:rsid w:val="2A9D891D"/>
    <w:rsid w:val="2AE413A3"/>
    <w:rsid w:val="2B73F5CE"/>
    <w:rsid w:val="2C0CDB51"/>
    <w:rsid w:val="2C0CF374"/>
    <w:rsid w:val="2CDEA465"/>
    <w:rsid w:val="2CE037FC"/>
    <w:rsid w:val="2D8CADB2"/>
    <w:rsid w:val="2D912F0F"/>
    <w:rsid w:val="2D97235C"/>
    <w:rsid w:val="2EA69E62"/>
    <w:rsid w:val="2ED99031"/>
    <w:rsid w:val="2F1073F2"/>
    <w:rsid w:val="33E09615"/>
    <w:rsid w:val="3529A4D5"/>
    <w:rsid w:val="367BFA9F"/>
    <w:rsid w:val="36D68E6D"/>
    <w:rsid w:val="36DFB876"/>
    <w:rsid w:val="382C6BC0"/>
    <w:rsid w:val="39194F76"/>
    <w:rsid w:val="392B2C5D"/>
    <w:rsid w:val="394A9B84"/>
    <w:rsid w:val="39C94A6A"/>
    <w:rsid w:val="39D48962"/>
    <w:rsid w:val="3A3EBE39"/>
    <w:rsid w:val="3A48116A"/>
    <w:rsid w:val="3A4AB0D7"/>
    <w:rsid w:val="3A5C9031"/>
    <w:rsid w:val="3BC42A71"/>
    <w:rsid w:val="3CACE155"/>
    <w:rsid w:val="3D255281"/>
    <w:rsid w:val="3D3A23C5"/>
    <w:rsid w:val="3F7961C2"/>
    <w:rsid w:val="411B401D"/>
    <w:rsid w:val="41F13BC0"/>
    <w:rsid w:val="4295EF2F"/>
    <w:rsid w:val="42C48048"/>
    <w:rsid w:val="43BF01D1"/>
    <w:rsid w:val="44525F7B"/>
    <w:rsid w:val="44E199DD"/>
    <w:rsid w:val="44E295FC"/>
    <w:rsid w:val="46730F90"/>
    <w:rsid w:val="4841B56A"/>
    <w:rsid w:val="4872BED2"/>
    <w:rsid w:val="48983C02"/>
    <w:rsid w:val="4A4015A4"/>
    <w:rsid w:val="4C5C52C6"/>
    <w:rsid w:val="512E3052"/>
    <w:rsid w:val="51A13C4C"/>
    <w:rsid w:val="51D5FADF"/>
    <w:rsid w:val="56574DED"/>
    <w:rsid w:val="56F3D858"/>
    <w:rsid w:val="58CE3E32"/>
    <w:rsid w:val="59A4AAE3"/>
    <w:rsid w:val="5A28A474"/>
    <w:rsid w:val="5A348D0E"/>
    <w:rsid w:val="5CD4339E"/>
    <w:rsid w:val="5E444F7A"/>
    <w:rsid w:val="5E49F2B2"/>
    <w:rsid w:val="5F9973F3"/>
    <w:rsid w:val="603AF516"/>
    <w:rsid w:val="61EA97EA"/>
    <w:rsid w:val="63697AE3"/>
    <w:rsid w:val="63E0DE53"/>
    <w:rsid w:val="63E87BB4"/>
    <w:rsid w:val="654351C7"/>
    <w:rsid w:val="65683E84"/>
    <w:rsid w:val="65DABBD6"/>
    <w:rsid w:val="662E7BA8"/>
    <w:rsid w:val="66F2F74D"/>
    <w:rsid w:val="68893808"/>
    <w:rsid w:val="68B44F76"/>
    <w:rsid w:val="69098539"/>
    <w:rsid w:val="69644A6A"/>
    <w:rsid w:val="69751F9F"/>
    <w:rsid w:val="69964D3D"/>
    <w:rsid w:val="69EFB9B5"/>
    <w:rsid w:val="6AB63FF2"/>
    <w:rsid w:val="6B8B281D"/>
    <w:rsid w:val="6BB758A8"/>
    <w:rsid w:val="6FAE68CD"/>
    <w:rsid w:val="6FE09E61"/>
    <w:rsid w:val="708B8EE2"/>
    <w:rsid w:val="70C340A8"/>
    <w:rsid w:val="718E33FE"/>
    <w:rsid w:val="721821DC"/>
    <w:rsid w:val="72B11F82"/>
    <w:rsid w:val="73CBFCD9"/>
    <w:rsid w:val="74EB3022"/>
    <w:rsid w:val="757DBC3F"/>
    <w:rsid w:val="7603212E"/>
    <w:rsid w:val="760D9E6A"/>
    <w:rsid w:val="786FCE9A"/>
    <w:rsid w:val="79DA9998"/>
    <w:rsid w:val="7A5AC2D0"/>
    <w:rsid w:val="7A9490BA"/>
    <w:rsid w:val="7BB48278"/>
    <w:rsid w:val="7F041812"/>
    <w:rsid w:val="7F09BB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BDF3E"/>
  <w15:chartTrackingRefBased/>
  <w15:docId w15:val="{DC769667-F395-4140-8B78-2462E3E69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5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752D"/>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F3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59E"/>
  </w:style>
  <w:style w:type="paragraph" w:styleId="Footer">
    <w:name w:val="footer"/>
    <w:basedOn w:val="Normal"/>
    <w:link w:val="FooterChar"/>
    <w:uiPriority w:val="99"/>
    <w:unhideWhenUsed/>
    <w:rsid w:val="00CF3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59E"/>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F67AA668E8B94FA24A1336DCFFCBB3" ma:contentTypeVersion="15" ma:contentTypeDescription="Create a new document." ma:contentTypeScope="" ma:versionID="8e7c25951c76d70cddb69251ce54b9a8">
  <xsd:schema xmlns:xsd="http://www.w3.org/2001/XMLSchema" xmlns:xs="http://www.w3.org/2001/XMLSchema" xmlns:p="http://schemas.microsoft.com/office/2006/metadata/properties" xmlns:ns2="d2ab23f5-1e26-4817-af71-abc2f96b83d8" xmlns:ns3="4d784072-253a-4b8b-800b-1f77af4c11b7" targetNamespace="http://schemas.microsoft.com/office/2006/metadata/properties" ma:root="true" ma:fieldsID="0d6aa4fdd1ff052c365d950ecd257297" ns2:_="" ns3:_="">
    <xsd:import namespace="d2ab23f5-1e26-4817-af71-abc2f96b83d8"/>
    <xsd:import namespace="4d784072-253a-4b8b-800b-1f77af4c11b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b23f5-1e26-4817-af71-abc2f96b8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5f4c02-01be-4dd0-8be2-237d3218fd6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784072-253a-4b8b-800b-1f77af4c11b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6b8e73-6ee2-4ede-b8c4-6ed4b5fec199}" ma:internalName="TaxCatchAll" ma:showField="CatchAllData" ma:web="4d784072-253a-4b8b-800b-1f77af4c11b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784072-253a-4b8b-800b-1f77af4c11b7" xsi:nil="true"/>
    <lcf76f155ced4ddcb4097134ff3c332f xmlns="d2ab23f5-1e26-4817-af71-abc2f96b83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824EA6-689B-43CB-A78E-F69D1C9AD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b23f5-1e26-4817-af71-abc2f96b83d8"/>
    <ds:schemaRef ds:uri="4d784072-253a-4b8b-800b-1f77af4c1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5524B2-5E63-42E9-BD87-0F9A9173B4A5}">
  <ds:schemaRefs>
    <ds:schemaRef ds:uri="http://schemas.microsoft.com/sharepoint/v3/contenttype/forms"/>
  </ds:schemaRefs>
</ds:datastoreItem>
</file>

<file path=customXml/itemProps3.xml><?xml version="1.0" encoding="utf-8"?>
<ds:datastoreItem xmlns:ds="http://schemas.openxmlformats.org/officeDocument/2006/customXml" ds:itemID="{C6F88C8A-4E33-462E-AB4B-0802349AC0DB}">
  <ds:schemaRefs>
    <ds:schemaRef ds:uri="http://schemas.microsoft.com/office/2006/metadata/properties"/>
    <ds:schemaRef ds:uri="http://schemas.microsoft.com/office/infopath/2007/PartnerControls"/>
    <ds:schemaRef ds:uri="4d784072-253a-4b8b-800b-1f77af4c11b7"/>
    <ds:schemaRef ds:uri="d2ab23f5-1e26-4817-af71-abc2f96b83d8"/>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1176</Words>
  <Characters>6704</Characters>
  <Application>Microsoft Office Word</Application>
  <DocSecurity>0</DocSecurity>
  <Lines>55</Lines>
  <Paragraphs>15</Paragraphs>
  <ScaleCrop>false</ScaleCrop>
  <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Westerhof</dc:creator>
  <cp:keywords/>
  <dc:description/>
  <cp:lastModifiedBy>Jackie Schut</cp:lastModifiedBy>
  <cp:revision>3</cp:revision>
  <dcterms:created xsi:type="dcterms:W3CDTF">2025-09-23T15:47:00Z</dcterms:created>
  <dcterms:modified xsi:type="dcterms:W3CDTF">2025-09-23T15:48:00Z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0x0101004FF67AA668E8B94FA24A1336DCFFCBB3</vt:lpwstr>
  </property>
  <property fmtid="{D5CDD505-2E9C-101B-9397-08002B2CF9AE}" pid="3" name="MediaServiceImageTags">
    <vt:lpwstr/>
  </property>
  <property fmtid="{D5CDD505-2E9C-101B-9397-08002B2CF9AE}" pid="4" name="docLang">
    <vt:lpwstr>en</vt:lpwstr>
  </property>
</Properties>
</file>